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451A" w14:textId="77777777" w:rsidR="00FA5876" w:rsidRDefault="003A3E4E" w:rsidP="00E911AF">
      <w:pPr>
        <w:spacing w:after="120"/>
        <w:jc w:val="center"/>
        <w:rPr>
          <w:rFonts w:ascii="Times New Roman" w:hAnsi="Times New Roman" w:cs="Times New Roman"/>
        </w:rPr>
      </w:pPr>
      <w:r w:rsidRPr="00FB2E59">
        <w:rPr>
          <w:rFonts w:ascii="Times New Roman" w:hAnsi="Times New Roman" w:cs="Times New Roman"/>
        </w:rPr>
        <w:t>Socrates in the Schools: Gains at Three-year Follow-up</w:t>
      </w:r>
    </w:p>
    <w:p w14:paraId="2B6B663B" w14:textId="77777777" w:rsidR="00A30223" w:rsidRDefault="00A30223" w:rsidP="00E911AF">
      <w:pPr>
        <w:spacing w:after="120"/>
        <w:jc w:val="center"/>
        <w:rPr>
          <w:rFonts w:ascii="Times New Roman" w:hAnsi="Times New Roman" w:cs="Times New Roman"/>
        </w:rPr>
      </w:pPr>
    </w:p>
    <w:p w14:paraId="523DA56C" w14:textId="74DBB48E" w:rsidR="00A30223" w:rsidRDefault="00A30223" w:rsidP="00E911AF">
      <w:pPr>
        <w:spacing w:after="120"/>
        <w:jc w:val="center"/>
        <w:rPr>
          <w:rFonts w:ascii="Times New Roman" w:hAnsi="Times New Roman" w:cs="Times New Roman"/>
        </w:rPr>
      </w:pPr>
      <w:r>
        <w:rPr>
          <w:rFonts w:ascii="Times New Roman" w:hAnsi="Times New Roman" w:cs="Times New Roman"/>
        </w:rPr>
        <w:t>Frank Fair</w:t>
      </w:r>
    </w:p>
    <w:p w14:paraId="21FFFEB9" w14:textId="5167F2AA" w:rsidR="00A30223" w:rsidRDefault="00000000" w:rsidP="00E911AF">
      <w:pPr>
        <w:spacing w:after="120"/>
        <w:jc w:val="center"/>
        <w:rPr>
          <w:rFonts w:ascii="Times New Roman" w:hAnsi="Times New Roman" w:cs="Times New Roman"/>
        </w:rPr>
      </w:pPr>
      <w:hyperlink r:id="rId6" w:history="1">
        <w:r w:rsidR="00A30223" w:rsidRPr="00073787">
          <w:rPr>
            <w:rStyle w:val="Hyperlink"/>
            <w:rFonts w:ascii="Times New Roman" w:hAnsi="Times New Roman" w:cs="Times New Roman"/>
          </w:rPr>
          <w:t>psy_fkf@shsu.edu</w:t>
        </w:r>
      </w:hyperlink>
    </w:p>
    <w:p w14:paraId="15F10AB0" w14:textId="77777777" w:rsidR="00A30223" w:rsidRDefault="00A30223" w:rsidP="00E911AF">
      <w:pPr>
        <w:spacing w:after="120"/>
        <w:jc w:val="center"/>
        <w:rPr>
          <w:rFonts w:ascii="Times New Roman" w:hAnsi="Times New Roman" w:cs="Times New Roman"/>
        </w:rPr>
      </w:pPr>
    </w:p>
    <w:p w14:paraId="1BD54791" w14:textId="5B77E276" w:rsidR="00A30223" w:rsidRDefault="00A30223" w:rsidP="00E911AF">
      <w:pPr>
        <w:spacing w:after="120"/>
        <w:jc w:val="center"/>
        <w:rPr>
          <w:rFonts w:ascii="Times New Roman" w:hAnsi="Times New Roman" w:cs="Times New Roman"/>
        </w:rPr>
      </w:pPr>
      <w:r>
        <w:rPr>
          <w:rFonts w:ascii="Times New Roman" w:hAnsi="Times New Roman" w:cs="Times New Roman"/>
        </w:rPr>
        <w:t>Lory E Haas</w:t>
      </w:r>
    </w:p>
    <w:p w14:paraId="6027370D" w14:textId="6C8ED675" w:rsidR="00A30223" w:rsidRDefault="00000000" w:rsidP="00E911AF">
      <w:pPr>
        <w:spacing w:after="120"/>
        <w:jc w:val="center"/>
        <w:rPr>
          <w:rFonts w:ascii="Times New Roman" w:hAnsi="Times New Roman" w:cs="Times New Roman"/>
        </w:rPr>
      </w:pPr>
      <w:hyperlink r:id="rId7" w:history="1">
        <w:r w:rsidR="00A30223" w:rsidRPr="00073787">
          <w:rPr>
            <w:rStyle w:val="Hyperlink"/>
            <w:rFonts w:ascii="Times New Roman" w:hAnsi="Times New Roman" w:cs="Times New Roman"/>
          </w:rPr>
          <w:t>leh015@shsu.edu</w:t>
        </w:r>
      </w:hyperlink>
    </w:p>
    <w:p w14:paraId="03F730CF" w14:textId="77777777" w:rsidR="00A30223" w:rsidRDefault="00A30223" w:rsidP="00E911AF">
      <w:pPr>
        <w:spacing w:after="120"/>
        <w:jc w:val="center"/>
        <w:rPr>
          <w:rFonts w:ascii="Times New Roman" w:hAnsi="Times New Roman" w:cs="Times New Roman"/>
        </w:rPr>
      </w:pPr>
    </w:p>
    <w:p w14:paraId="3EC646B5" w14:textId="4BC391DB" w:rsidR="00A30223" w:rsidRDefault="00A30223" w:rsidP="00E911AF">
      <w:pPr>
        <w:spacing w:after="120"/>
        <w:jc w:val="center"/>
        <w:rPr>
          <w:rFonts w:ascii="Times New Roman" w:hAnsi="Times New Roman" w:cs="Times New Roman"/>
        </w:rPr>
      </w:pPr>
      <w:r>
        <w:rPr>
          <w:rFonts w:ascii="Times New Roman" w:hAnsi="Times New Roman" w:cs="Times New Roman"/>
        </w:rPr>
        <w:t xml:space="preserve">Carol </w:t>
      </w:r>
      <w:proofErr w:type="spellStart"/>
      <w:r>
        <w:rPr>
          <w:rFonts w:ascii="Times New Roman" w:hAnsi="Times New Roman" w:cs="Times New Roman"/>
        </w:rPr>
        <w:t>Gardosik</w:t>
      </w:r>
      <w:proofErr w:type="spellEnd"/>
    </w:p>
    <w:p w14:paraId="57935F80" w14:textId="417AF358" w:rsidR="00A30223" w:rsidRDefault="00000000" w:rsidP="00E911AF">
      <w:pPr>
        <w:spacing w:after="120"/>
        <w:jc w:val="center"/>
        <w:rPr>
          <w:rFonts w:ascii="Times New Roman" w:hAnsi="Times New Roman" w:cs="Times New Roman"/>
        </w:rPr>
      </w:pPr>
      <w:hyperlink r:id="rId8" w:history="1">
        <w:r w:rsidR="00A30223" w:rsidRPr="00073787">
          <w:rPr>
            <w:rStyle w:val="Hyperlink"/>
            <w:rFonts w:ascii="Times New Roman" w:hAnsi="Times New Roman" w:cs="Times New Roman"/>
          </w:rPr>
          <w:t>gardosikc@stthom.edu</w:t>
        </w:r>
      </w:hyperlink>
    </w:p>
    <w:p w14:paraId="28BF6F07" w14:textId="77777777" w:rsidR="00A30223" w:rsidRDefault="00A30223" w:rsidP="00E911AF">
      <w:pPr>
        <w:spacing w:after="120"/>
        <w:jc w:val="center"/>
        <w:rPr>
          <w:rFonts w:ascii="Times New Roman" w:hAnsi="Times New Roman" w:cs="Times New Roman"/>
        </w:rPr>
      </w:pPr>
    </w:p>
    <w:p w14:paraId="24D6407A" w14:textId="693DA63C" w:rsidR="00A30223" w:rsidRDefault="00A30223" w:rsidP="00E911AF">
      <w:pPr>
        <w:spacing w:after="120"/>
        <w:jc w:val="center"/>
        <w:rPr>
          <w:rFonts w:ascii="Times New Roman" w:hAnsi="Times New Roman" w:cs="Times New Roman"/>
        </w:rPr>
      </w:pPr>
      <w:r>
        <w:rPr>
          <w:rFonts w:ascii="Times New Roman" w:hAnsi="Times New Roman" w:cs="Times New Roman"/>
        </w:rPr>
        <w:t>Daphne Johnson</w:t>
      </w:r>
    </w:p>
    <w:p w14:paraId="4A744310" w14:textId="580023EF" w:rsidR="00A30223" w:rsidRDefault="00000000" w:rsidP="00E911AF">
      <w:pPr>
        <w:spacing w:after="120"/>
        <w:jc w:val="center"/>
        <w:rPr>
          <w:rFonts w:ascii="Times New Roman" w:hAnsi="Times New Roman" w:cs="Times New Roman"/>
        </w:rPr>
      </w:pPr>
      <w:hyperlink r:id="rId9" w:history="1">
        <w:r w:rsidR="00A30223" w:rsidRPr="00073787">
          <w:rPr>
            <w:rStyle w:val="Hyperlink"/>
            <w:rFonts w:ascii="Times New Roman" w:hAnsi="Times New Roman" w:cs="Times New Roman"/>
          </w:rPr>
          <w:t>ddjohnson@shsu.edu</w:t>
        </w:r>
      </w:hyperlink>
    </w:p>
    <w:p w14:paraId="7D1F3B70" w14:textId="77777777" w:rsidR="00A30223" w:rsidRDefault="00A30223" w:rsidP="00E911AF">
      <w:pPr>
        <w:spacing w:after="120"/>
        <w:jc w:val="center"/>
        <w:rPr>
          <w:rFonts w:ascii="Times New Roman" w:hAnsi="Times New Roman" w:cs="Times New Roman"/>
        </w:rPr>
      </w:pPr>
    </w:p>
    <w:p w14:paraId="186F638A" w14:textId="3519149E" w:rsidR="00A30223" w:rsidRDefault="00A30223" w:rsidP="00E911AF">
      <w:pPr>
        <w:spacing w:after="120"/>
        <w:jc w:val="center"/>
        <w:rPr>
          <w:rFonts w:ascii="Times New Roman" w:hAnsi="Times New Roman" w:cs="Times New Roman"/>
        </w:rPr>
      </w:pPr>
      <w:r>
        <w:rPr>
          <w:rFonts w:ascii="Times New Roman" w:hAnsi="Times New Roman" w:cs="Times New Roman"/>
        </w:rPr>
        <w:t>Debra Price</w:t>
      </w:r>
    </w:p>
    <w:p w14:paraId="044A6533" w14:textId="2395784C" w:rsidR="00A30223" w:rsidRDefault="00000000" w:rsidP="00E911AF">
      <w:pPr>
        <w:spacing w:after="120"/>
        <w:jc w:val="center"/>
        <w:rPr>
          <w:rFonts w:ascii="Times New Roman" w:hAnsi="Times New Roman" w:cs="Times New Roman"/>
        </w:rPr>
      </w:pPr>
      <w:hyperlink r:id="rId10" w:history="1">
        <w:r w:rsidR="00A30223" w:rsidRPr="00073787">
          <w:rPr>
            <w:rStyle w:val="Hyperlink"/>
            <w:rFonts w:ascii="Times New Roman" w:hAnsi="Times New Roman" w:cs="Times New Roman"/>
          </w:rPr>
          <w:t>EDU_DPP@shsu.edu</w:t>
        </w:r>
      </w:hyperlink>
    </w:p>
    <w:p w14:paraId="1E38C8FE" w14:textId="77777777" w:rsidR="00A30223" w:rsidRDefault="00A30223" w:rsidP="00E911AF">
      <w:pPr>
        <w:spacing w:after="120"/>
        <w:jc w:val="center"/>
        <w:rPr>
          <w:rFonts w:ascii="Times New Roman" w:hAnsi="Times New Roman" w:cs="Times New Roman"/>
        </w:rPr>
      </w:pPr>
    </w:p>
    <w:p w14:paraId="3834AF9C" w14:textId="6FCC2861" w:rsidR="00A30223" w:rsidRDefault="00A30223" w:rsidP="00E911AF">
      <w:pPr>
        <w:spacing w:after="120"/>
        <w:jc w:val="center"/>
        <w:rPr>
          <w:rFonts w:ascii="Times New Roman" w:hAnsi="Times New Roman" w:cs="Times New Roman"/>
        </w:rPr>
      </w:pPr>
      <w:r>
        <w:rPr>
          <w:rFonts w:ascii="Times New Roman" w:hAnsi="Times New Roman" w:cs="Times New Roman"/>
        </w:rPr>
        <w:t xml:space="preserve">Olena </w:t>
      </w:r>
      <w:proofErr w:type="spellStart"/>
      <w:r>
        <w:rPr>
          <w:rFonts w:ascii="Times New Roman" w:hAnsi="Times New Roman" w:cs="Times New Roman"/>
        </w:rPr>
        <w:t>Leipnik</w:t>
      </w:r>
      <w:proofErr w:type="spellEnd"/>
    </w:p>
    <w:p w14:paraId="5841CFC2" w14:textId="74B89136" w:rsidR="00A30223" w:rsidRDefault="00A30223" w:rsidP="00E911AF">
      <w:pPr>
        <w:spacing w:after="120"/>
        <w:jc w:val="center"/>
        <w:rPr>
          <w:rFonts w:ascii="Times New Roman" w:hAnsi="Times New Roman" w:cs="Times New Roman"/>
        </w:rPr>
      </w:pPr>
      <w:r>
        <w:rPr>
          <w:rFonts w:ascii="Times New Roman" w:hAnsi="Times New Roman" w:cs="Times New Roman"/>
        </w:rPr>
        <w:t>SOC_OVL@shsu.edu</w:t>
      </w:r>
    </w:p>
    <w:p w14:paraId="417FAC5E" w14:textId="77777777" w:rsidR="00A30223" w:rsidRDefault="00A30223" w:rsidP="00E911AF">
      <w:pPr>
        <w:spacing w:after="120"/>
        <w:jc w:val="center"/>
        <w:rPr>
          <w:rFonts w:ascii="Times New Roman" w:hAnsi="Times New Roman" w:cs="Times New Roman"/>
        </w:rPr>
      </w:pPr>
    </w:p>
    <w:p w14:paraId="35B447A4" w14:textId="3C1C8E22" w:rsidR="00A30223" w:rsidRDefault="00A30223" w:rsidP="00E911AF">
      <w:pPr>
        <w:spacing w:after="120"/>
        <w:rPr>
          <w:rFonts w:ascii="Times New Roman" w:hAnsi="Times New Roman" w:cs="Times New Roman"/>
        </w:rPr>
      </w:pPr>
      <w:r>
        <w:rPr>
          <w:rFonts w:ascii="Times New Roman" w:hAnsi="Times New Roman" w:cs="Times New Roman"/>
        </w:rPr>
        <w:t xml:space="preserve">Frank Fair, Lory Haas, Daphne Johnson, Debra Price, and Olena </w:t>
      </w:r>
      <w:proofErr w:type="spellStart"/>
      <w:r>
        <w:rPr>
          <w:rFonts w:ascii="Times New Roman" w:hAnsi="Times New Roman" w:cs="Times New Roman"/>
        </w:rPr>
        <w:t>Leipnik</w:t>
      </w:r>
      <w:proofErr w:type="spellEnd"/>
      <w:r>
        <w:rPr>
          <w:rFonts w:ascii="Times New Roman" w:hAnsi="Times New Roman" w:cs="Times New Roman"/>
        </w:rPr>
        <w:t xml:space="preserve"> are all from Sam Houston State University, Texas</w:t>
      </w:r>
    </w:p>
    <w:p w14:paraId="5D3095BB" w14:textId="77777777" w:rsidR="00A30223" w:rsidRDefault="00A30223" w:rsidP="00E911AF">
      <w:pPr>
        <w:spacing w:after="120"/>
        <w:rPr>
          <w:rFonts w:ascii="Times New Roman" w:hAnsi="Times New Roman" w:cs="Times New Roman"/>
        </w:rPr>
      </w:pPr>
    </w:p>
    <w:p w14:paraId="3E323E61" w14:textId="288FDAFE" w:rsidR="00A30223" w:rsidRDefault="00A30223" w:rsidP="00E911AF">
      <w:pPr>
        <w:spacing w:after="120"/>
        <w:rPr>
          <w:rFonts w:ascii="Times New Roman" w:hAnsi="Times New Roman" w:cs="Times New Roman"/>
        </w:rPr>
      </w:pPr>
      <w:r>
        <w:rPr>
          <w:rFonts w:ascii="Times New Roman" w:hAnsi="Times New Roman" w:cs="Times New Roman"/>
        </w:rPr>
        <w:t xml:space="preserve">Carol </w:t>
      </w:r>
      <w:proofErr w:type="spellStart"/>
      <w:r>
        <w:rPr>
          <w:rFonts w:ascii="Times New Roman" w:hAnsi="Times New Roman" w:cs="Times New Roman"/>
        </w:rPr>
        <w:t>Gardosik</w:t>
      </w:r>
      <w:proofErr w:type="spellEnd"/>
      <w:r>
        <w:rPr>
          <w:rFonts w:ascii="Times New Roman" w:hAnsi="Times New Roman" w:cs="Times New Roman"/>
        </w:rPr>
        <w:t xml:space="preserve"> is at the University of St. Thomas, Texas</w:t>
      </w:r>
    </w:p>
    <w:p w14:paraId="27D96954" w14:textId="77777777" w:rsidR="00A30223" w:rsidRDefault="00A30223" w:rsidP="00E911AF">
      <w:pPr>
        <w:spacing w:after="120" w:line="480" w:lineRule="auto"/>
        <w:rPr>
          <w:rFonts w:ascii="Times New Roman" w:hAnsi="Times New Roman" w:cs="Times New Roman"/>
        </w:rPr>
      </w:pPr>
    </w:p>
    <w:p w14:paraId="745CD161" w14:textId="77777777" w:rsidR="00A30223" w:rsidRDefault="00A30223" w:rsidP="00E911AF">
      <w:pPr>
        <w:spacing w:after="120" w:line="480" w:lineRule="auto"/>
        <w:jc w:val="center"/>
        <w:rPr>
          <w:rFonts w:ascii="Times New Roman" w:hAnsi="Times New Roman" w:cs="Times New Roman"/>
        </w:rPr>
      </w:pPr>
    </w:p>
    <w:p w14:paraId="2E8582DF" w14:textId="52FA7AA7" w:rsidR="00A30223" w:rsidRDefault="00A30223" w:rsidP="00E911AF">
      <w:pPr>
        <w:spacing w:after="120" w:line="480" w:lineRule="auto"/>
        <w:rPr>
          <w:rFonts w:ascii="Times New Roman" w:hAnsi="Times New Roman" w:cs="Times New Roman"/>
        </w:rPr>
      </w:pPr>
      <w:r>
        <w:rPr>
          <w:rFonts w:ascii="Times New Roman" w:hAnsi="Times New Roman" w:cs="Times New Roman"/>
        </w:rPr>
        <w:br w:type="page"/>
      </w:r>
    </w:p>
    <w:p w14:paraId="6E404A1B" w14:textId="77777777" w:rsidR="00A30223" w:rsidRDefault="00A30223" w:rsidP="00E911AF">
      <w:pPr>
        <w:spacing w:after="120" w:line="480" w:lineRule="auto"/>
        <w:rPr>
          <w:rFonts w:ascii="Times New Roman" w:hAnsi="Times New Roman" w:cs="Times New Roman"/>
        </w:rPr>
      </w:pPr>
    </w:p>
    <w:p w14:paraId="67A7BCA6" w14:textId="28FD2C36" w:rsidR="00A30223" w:rsidRPr="00FB2E59" w:rsidRDefault="00A30223" w:rsidP="00E911AF">
      <w:pPr>
        <w:spacing w:after="120" w:line="480" w:lineRule="auto"/>
        <w:jc w:val="center"/>
        <w:rPr>
          <w:rFonts w:ascii="Times New Roman" w:hAnsi="Times New Roman" w:cs="Times New Roman"/>
        </w:rPr>
      </w:pPr>
      <w:r>
        <w:rPr>
          <w:rFonts w:ascii="Times New Roman" w:hAnsi="Times New Roman" w:cs="Times New Roman"/>
        </w:rPr>
        <w:t>Socrates in the Schools: Gains at Three-year Follow-up</w:t>
      </w:r>
    </w:p>
    <w:p w14:paraId="1B41F96C" w14:textId="77777777" w:rsidR="003A3E4E" w:rsidRPr="00FB2E59" w:rsidRDefault="003A3E4E" w:rsidP="00E911AF">
      <w:pPr>
        <w:spacing w:after="120" w:line="480" w:lineRule="auto"/>
        <w:rPr>
          <w:rFonts w:ascii="Times New Roman" w:hAnsi="Times New Roman" w:cs="Times New Roman"/>
        </w:rPr>
      </w:pPr>
    </w:p>
    <w:p w14:paraId="1D0F53FF" w14:textId="701612C2" w:rsidR="002D34A6" w:rsidRPr="0047087E" w:rsidRDefault="002D34A6" w:rsidP="00E911AF">
      <w:pPr>
        <w:spacing w:after="120" w:line="480" w:lineRule="auto"/>
        <w:rPr>
          <w:rFonts w:ascii="Times New Roman" w:hAnsi="Times New Roman" w:cs="Times New Roman"/>
          <w:b/>
        </w:rPr>
      </w:pPr>
      <w:r w:rsidRPr="0047087E">
        <w:rPr>
          <w:rFonts w:ascii="Times New Roman" w:hAnsi="Times New Roman" w:cs="Times New Roman"/>
          <w:b/>
        </w:rPr>
        <w:t>I. Introduction</w:t>
      </w:r>
    </w:p>
    <w:p w14:paraId="4D0A6B31" w14:textId="60F83BFF" w:rsidR="003A3E4E" w:rsidRPr="00FB2E59" w:rsidRDefault="003A3E4E" w:rsidP="00E911AF">
      <w:pPr>
        <w:spacing w:after="120" w:line="480" w:lineRule="auto"/>
        <w:rPr>
          <w:rFonts w:ascii="Times New Roman" w:hAnsi="Times New Roman" w:cs="Times New Roman"/>
        </w:rPr>
      </w:pPr>
      <w:r w:rsidRPr="00FB2E59">
        <w:rPr>
          <w:rFonts w:ascii="Times New Roman" w:hAnsi="Times New Roman" w:cs="Times New Roman"/>
        </w:rPr>
        <w:t xml:space="preserve">When our Philosophy for Children (P4C) study group decided to replicate Topping and </w:t>
      </w:r>
      <w:proofErr w:type="spellStart"/>
      <w:r w:rsidRPr="00FB2E59">
        <w:rPr>
          <w:rFonts w:ascii="Times New Roman" w:hAnsi="Times New Roman" w:cs="Times New Roman"/>
        </w:rPr>
        <w:t>Trickey’s</w:t>
      </w:r>
      <w:proofErr w:type="spellEnd"/>
      <w:r w:rsidRPr="00FB2E59">
        <w:rPr>
          <w:rFonts w:ascii="Times New Roman" w:hAnsi="Times New Roman" w:cs="Times New Roman"/>
        </w:rPr>
        <w:t xml:space="preserve"> study of the impact of a P</w:t>
      </w:r>
      <w:r w:rsidR="00316F4B">
        <w:rPr>
          <w:rFonts w:ascii="Times New Roman" w:hAnsi="Times New Roman" w:cs="Times New Roman"/>
        </w:rPr>
        <w:t>4C program on students in Clack</w:t>
      </w:r>
      <w:r w:rsidRPr="00FB2E59">
        <w:rPr>
          <w:rFonts w:ascii="Times New Roman" w:hAnsi="Times New Roman" w:cs="Times New Roman"/>
        </w:rPr>
        <w:t>manna</w:t>
      </w:r>
      <w:r w:rsidR="00316F4B">
        <w:rPr>
          <w:rFonts w:ascii="Times New Roman" w:hAnsi="Times New Roman" w:cs="Times New Roman"/>
        </w:rPr>
        <w:t>n</w:t>
      </w:r>
      <w:r w:rsidRPr="00FB2E59">
        <w:rPr>
          <w:rFonts w:ascii="Times New Roman" w:hAnsi="Times New Roman" w:cs="Times New Roman"/>
        </w:rPr>
        <w:t>shire, Scotland</w:t>
      </w:r>
      <w:r w:rsidR="00D715F3">
        <w:rPr>
          <w:rFonts w:ascii="Times New Roman" w:hAnsi="Times New Roman" w:cs="Times New Roman"/>
        </w:rPr>
        <w:t xml:space="preserve"> </w:t>
      </w:r>
      <w:r w:rsidR="00D715F3" w:rsidRPr="00FB2E59">
        <w:rPr>
          <w:rFonts w:ascii="Times New Roman" w:hAnsi="Times New Roman" w:cs="Times New Roman"/>
        </w:rPr>
        <w:t xml:space="preserve">(Topping &amp; </w:t>
      </w:r>
      <w:proofErr w:type="spellStart"/>
      <w:r w:rsidR="00D715F3" w:rsidRPr="00FB2E59">
        <w:rPr>
          <w:rFonts w:ascii="Times New Roman" w:hAnsi="Times New Roman" w:cs="Times New Roman"/>
        </w:rPr>
        <w:t>Trickey</w:t>
      </w:r>
      <w:proofErr w:type="spellEnd"/>
      <w:r w:rsidR="00D715F3">
        <w:rPr>
          <w:rFonts w:ascii="Times New Roman" w:hAnsi="Times New Roman" w:cs="Times New Roman"/>
        </w:rPr>
        <w:t>,</w:t>
      </w:r>
      <w:r w:rsidR="00D715F3" w:rsidRPr="00FB2E59">
        <w:rPr>
          <w:rFonts w:ascii="Times New Roman" w:hAnsi="Times New Roman" w:cs="Times New Roman"/>
        </w:rPr>
        <w:t xml:space="preserve"> 2007a)</w:t>
      </w:r>
      <w:r w:rsidRPr="00FB2E59">
        <w:rPr>
          <w:rFonts w:ascii="Times New Roman" w:hAnsi="Times New Roman" w:cs="Times New Roman"/>
        </w:rPr>
        <w:t xml:space="preserve">, </w:t>
      </w:r>
      <w:r w:rsidR="00E833BA" w:rsidRPr="00FB2E59">
        <w:rPr>
          <w:rFonts w:ascii="Times New Roman" w:hAnsi="Times New Roman" w:cs="Times New Roman"/>
        </w:rPr>
        <w:t>we had</w:t>
      </w:r>
      <w:r w:rsidRPr="00FB2E59">
        <w:rPr>
          <w:rFonts w:ascii="Times New Roman" w:hAnsi="Times New Roman" w:cs="Times New Roman"/>
        </w:rPr>
        <w:t xml:space="preserve"> several reason</w:t>
      </w:r>
      <w:r w:rsidR="00D715F3">
        <w:rPr>
          <w:rFonts w:ascii="Times New Roman" w:hAnsi="Times New Roman" w:cs="Times New Roman"/>
        </w:rPr>
        <w:t>s</w:t>
      </w:r>
      <w:r w:rsidR="001F01D6">
        <w:rPr>
          <w:rFonts w:ascii="Times New Roman" w:hAnsi="Times New Roman" w:cs="Times New Roman"/>
        </w:rPr>
        <w:t xml:space="preserve"> for our choice</w:t>
      </w:r>
      <w:r w:rsidRPr="00FB2E59">
        <w:rPr>
          <w:rFonts w:ascii="Times New Roman" w:hAnsi="Times New Roman" w:cs="Times New Roman"/>
        </w:rPr>
        <w:t>. First, Topping and Tricky used the Cognitive Abilities Test (</w:t>
      </w:r>
      <w:proofErr w:type="spellStart"/>
      <w:r w:rsidRPr="00FB2E59">
        <w:rPr>
          <w:rFonts w:ascii="Times New Roman" w:hAnsi="Times New Roman" w:cs="Times New Roman"/>
        </w:rPr>
        <w:t>CogAT</w:t>
      </w:r>
      <w:proofErr w:type="spellEnd"/>
      <w:r w:rsidRPr="00FB2E59">
        <w:rPr>
          <w:rFonts w:ascii="Times New Roman" w:hAnsi="Times New Roman" w:cs="Times New Roman"/>
        </w:rPr>
        <w:t xml:space="preserve"> in the US, CAT in the UK) as their tool to measure the impact of the P4C program, and thus they </w:t>
      </w:r>
      <w:r w:rsidR="00BD7857">
        <w:rPr>
          <w:rFonts w:ascii="Times New Roman" w:hAnsi="Times New Roman" w:cs="Times New Roman"/>
        </w:rPr>
        <w:t>used</w:t>
      </w:r>
      <w:r w:rsidRPr="00FB2E59">
        <w:rPr>
          <w:rFonts w:ascii="Times New Roman" w:hAnsi="Times New Roman" w:cs="Times New Roman"/>
        </w:rPr>
        <w:t xml:space="preserve"> an instrument that was well-regarded</w:t>
      </w:r>
      <w:r w:rsidR="00E833BA" w:rsidRPr="00FB2E59">
        <w:rPr>
          <w:rFonts w:ascii="Times New Roman" w:hAnsi="Times New Roman" w:cs="Times New Roman"/>
        </w:rPr>
        <w:t xml:space="preserve"> and widely-</w:t>
      </w:r>
      <w:r w:rsidR="00BD7857">
        <w:rPr>
          <w:rFonts w:ascii="Times New Roman" w:hAnsi="Times New Roman" w:cs="Times New Roman"/>
        </w:rPr>
        <w:t>studied</w:t>
      </w:r>
      <w:r w:rsidR="00E833BA" w:rsidRPr="00FB2E59">
        <w:rPr>
          <w:rFonts w:ascii="Times New Roman" w:hAnsi="Times New Roman" w:cs="Times New Roman"/>
        </w:rPr>
        <w:t xml:space="preserve">. Scores on the </w:t>
      </w:r>
      <w:proofErr w:type="spellStart"/>
      <w:r w:rsidR="00E833BA" w:rsidRPr="00FB2E59">
        <w:rPr>
          <w:rFonts w:ascii="Times New Roman" w:hAnsi="Times New Roman" w:cs="Times New Roman"/>
        </w:rPr>
        <w:t>CogAT</w:t>
      </w:r>
      <w:proofErr w:type="spellEnd"/>
      <w:r w:rsidR="00E833BA" w:rsidRPr="00FB2E59">
        <w:rPr>
          <w:rFonts w:ascii="Times New Roman" w:hAnsi="Times New Roman" w:cs="Times New Roman"/>
        </w:rPr>
        <w:t xml:space="preserve">/CAT have been the subject of much study, </w:t>
      </w:r>
      <w:r w:rsidR="0024540A">
        <w:rPr>
          <w:rFonts w:ascii="Times New Roman" w:hAnsi="Times New Roman" w:cs="Times New Roman"/>
        </w:rPr>
        <w:t>most notably,</w:t>
      </w:r>
      <w:r w:rsidR="00E833BA" w:rsidRPr="00FB2E59">
        <w:rPr>
          <w:rFonts w:ascii="Times New Roman" w:hAnsi="Times New Roman" w:cs="Times New Roman"/>
        </w:rPr>
        <w:t xml:space="preserve"> of how</w:t>
      </w:r>
      <w:r w:rsidRPr="00FB2E59">
        <w:rPr>
          <w:rFonts w:ascii="Times New Roman" w:hAnsi="Times New Roman" w:cs="Times New Roman"/>
        </w:rPr>
        <w:t xml:space="preserve"> scores on it </w:t>
      </w:r>
      <w:r w:rsidR="00E833BA" w:rsidRPr="00FB2E59">
        <w:rPr>
          <w:rFonts w:ascii="Times New Roman" w:hAnsi="Times New Roman" w:cs="Times New Roman"/>
        </w:rPr>
        <w:t xml:space="preserve">correlate </w:t>
      </w:r>
      <w:r w:rsidR="00154C6A">
        <w:rPr>
          <w:rFonts w:ascii="Times New Roman" w:hAnsi="Times New Roman" w:cs="Times New Roman"/>
        </w:rPr>
        <w:t xml:space="preserve">well </w:t>
      </w:r>
      <w:r w:rsidRPr="00FB2E59">
        <w:rPr>
          <w:rFonts w:ascii="Times New Roman" w:hAnsi="Times New Roman" w:cs="Times New Roman"/>
        </w:rPr>
        <w:t xml:space="preserve">with scores on </w:t>
      </w:r>
      <w:r w:rsidR="00E833BA" w:rsidRPr="00FB2E59">
        <w:rPr>
          <w:rFonts w:ascii="Times New Roman" w:hAnsi="Times New Roman" w:cs="Times New Roman"/>
        </w:rPr>
        <w:t>General Certificate of Secondary Education (GCSE) exams given in a variety of subjects such as English, Science, Mathematics, and History to 15-16 year-old students in the UK (Deary et al.</w:t>
      </w:r>
      <w:r w:rsidR="00256BC9">
        <w:rPr>
          <w:rFonts w:ascii="Times New Roman" w:hAnsi="Times New Roman" w:cs="Times New Roman"/>
        </w:rPr>
        <w:t>,</w:t>
      </w:r>
      <w:r w:rsidR="00E833BA" w:rsidRPr="00FB2E59">
        <w:rPr>
          <w:rFonts w:ascii="Times New Roman" w:hAnsi="Times New Roman" w:cs="Times New Roman"/>
        </w:rPr>
        <w:t xml:space="preserve"> 2007). Second, Topping and </w:t>
      </w:r>
      <w:proofErr w:type="spellStart"/>
      <w:r w:rsidR="00E833BA" w:rsidRPr="00FB2E59">
        <w:rPr>
          <w:rFonts w:ascii="Times New Roman" w:hAnsi="Times New Roman" w:cs="Times New Roman"/>
        </w:rPr>
        <w:t>Trickey’s</w:t>
      </w:r>
      <w:proofErr w:type="spellEnd"/>
      <w:r w:rsidR="00E833BA" w:rsidRPr="00FB2E59">
        <w:rPr>
          <w:rFonts w:ascii="Times New Roman" w:hAnsi="Times New Roman" w:cs="Times New Roman"/>
        </w:rPr>
        <w:t xml:space="preserve"> study employed a control group and took care to approximate the conditions of </w:t>
      </w:r>
      <w:r w:rsidR="003766D3" w:rsidRPr="00FB2E59">
        <w:rPr>
          <w:rFonts w:ascii="Times New Roman" w:hAnsi="Times New Roman" w:cs="Times New Roman"/>
        </w:rPr>
        <w:t>a randomized</w:t>
      </w:r>
      <w:r w:rsidR="00E833BA" w:rsidRPr="00FB2E59">
        <w:rPr>
          <w:rFonts w:ascii="Times New Roman" w:hAnsi="Times New Roman" w:cs="Times New Roman"/>
        </w:rPr>
        <w:t xml:space="preserve"> controlled clinical trial </w:t>
      </w:r>
      <w:r w:rsidR="00FE5001">
        <w:rPr>
          <w:rFonts w:ascii="Times New Roman" w:hAnsi="Times New Roman" w:cs="Times New Roman"/>
        </w:rPr>
        <w:t xml:space="preserve">for the </w:t>
      </w:r>
      <w:proofErr w:type="spellStart"/>
      <w:r w:rsidR="00FE5001">
        <w:rPr>
          <w:rFonts w:ascii="Times New Roman" w:hAnsi="Times New Roman" w:cs="Times New Roman"/>
        </w:rPr>
        <w:t>CogAT</w:t>
      </w:r>
      <w:proofErr w:type="spellEnd"/>
      <w:r w:rsidR="0024540A">
        <w:rPr>
          <w:rFonts w:ascii="Times New Roman" w:hAnsi="Times New Roman" w:cs="Times New Roman"/>
        </w:rPr>
        <w:t>/CAT pretests and post</w:t>
      </w:r>
      <w:r w:rsidR="00145EAD" w:rsidRPr="00FB2E59">
        <w:rPr>
          <w:rFonts w:ascii="Times New Roman" w:hAnsi="Times New Roman" w:cs="Times New Roman"/>
        </w:rPr>
        <w:t>tests</w:t>
      </w:r>
      <w:r w:rsidR="00E833BA" w:rsidRPr="00FB2E59">
        <w:rPr>
          <w:rFonts w:ascii="Times New Roman" w:hAnsi="Times New Roman" w:cs="Times New Roman"/>
        </w:rPr>
        <w:t xml:space="preserve">. Third, it was very important that the P4C intervention </w:t>
      </w:r>
      <w:r w:rsidR="00154C6A">
        <w:rPr>
          <w:rFonts w:ascii="Times New Roman" w:hAnsi="Times New Roman" w:cs="Times New Roman"/>
        </w:rPr>
        <w:t xml:space="preserve">they employed </w:t>
      </w:r>
      <w:r w:rsidR="00E833BA" w:rsidRPr="00FB2E59">
        <w:rPr>
          <w:rFonts w:ascii="Times New Roman" w:hAnsi="Times New Roman" w:cs="Times New Roman"/>
        </w:rPr>
        <w:t xml:space="preserve">was </w:t>
      </w:r>
      <w:r w:rsidR="00E833BA" w:rsidRPr="00FB2E59">
        <w:rPr>
          <w:rFonts w:ascii="Times New Roman" w:hAnsi="Times New Roman" w:cs="Times New Roman"/>
          <w:i/>
        </w:rPr>
        <w:t>cheap</w:t>
      </w:r>
      <w:r w:rsidR="00E833BA" w:rsidRPr="00FB2E59">
        <w:rPr>
          <w:rFonts w:ascii="Times New Roman" w:hAnsi="Times New Roman" w:cs="Times New Roman"/>
        </w:rPr>
        <w:t xml:space="preserve">. It was cheap </w:t>
      </w:r>
      <w:r w:rsidR="00662007" w:rsidRPr="00FB2E59">
        <w:rPr>
          <w:rFonts w:ascii="Times New Roman" w:hAnsi="Times New Roman" w:cs="Times New Roman"/>
        </w:rPr>
        <w:t xml:space="preserve">both </w:t>
      </w:r>
      <w:r w:rsidR="00E833BA" w:rsidRPr="00FB2E59">
        <w:rPr>
          <w:rFonts w:ascii="Times New Roman" w:hAnsi="Times New Roman" w:cs="Times New Roman"/>
        </w:rPr>
        <w:t xml:space="preserve">in terms of instructional time—one hour per week—and </w:t>
      </w:r>
      <w:r w:rsidR="00662007" w:rsidRPr="00FB2E59">
        <w:rPr>
          <w:rFonts w:ascii="Times New Roman" w:hAnsi="Times New Roman" w:cs="Times New Roman"/>
        </w:rPr>
        <w:t>in terms of the materials used--</w:t>
      </w:r>
      <w:r w:rsidR="00E833BA" w:rsidRPr="00FB2E59">
        <w:rPr>
          <w:rFonts w:ascii="Times New Roman" w:hAnsi="Times New Roman" w:cs="Times New Roman"/>
          <w:i/>
        </w:rPr>
        <w:t>Thinking Through Philosophy</w:t>
      </w:r>
      <w:r w:rsidR="00153C39">
        <w:rPr>
          <w:rFonts w:ascii="Times New Roman" w:hAnsi="Times New Roman" w:cs="Times New Roman"/>
          <w:i/>
        </w:rPr>
        <w:t xml:space="preserve"> </w:t>
      </w:r>
      <w:r w:rsidR="00662007" w:rsidRPr="00FB2E59">
        <w:rPr>
          <w:rFonts w:ascii="Times New Roman" w:hAnsi="Times New Roman" w:cs="Times New Roman"/>
        </w:rPr>
        <w:t>--at about $25.00 USD per copy. Nor did it take extensive and expensive staff preparation.</w:t>
      </w:r>
    </w:p>
    <w:p w14:paraId="6C33BB43" w14:textId="77777777" w:rsidR="00A2736D" w:rsidRDefault="00A2736D" w:rsidP="00E911AF">
      <w:pPr>
        <w:spacing w:after="120" w:line="480" w:lineRule="auto"/>
        <w:rPr>
          <w:rFonts w:ascii="Times New Roman" w:hAnsi="Times New Roman" w:cs="Times New Roman"/>
        </w:rPr>
      </w:pPr>
    </w:p>
    <w:p w14:paraId="37EFD9E2" w14:textId="0FE1BC8D" w:rsidR="00710845" w:rsidRDefault="00014974" w:rsidP="00E911AF">
      <w:pPr>
        <w:spacing w:after="120" w:line="480" w:lineRule="auto"/>
        <w:rPr>
          <w:rFonts w:ascii="Times New Roman" w:hAnsi="Times New Roman" w:cs="Times New Roman"/>
        </w:rPr>
      </w:pPr>
      <w:r>
        <w:rPr>
          <w:rFonts w:ascii="Times New Roman" w:hAnsi="Times New Roman" w:cs="Times New Roman"/>
        </w:rPr>
        <w:t xml:space="preserve">In addition to the materials for reflection provided by </w:t>
      </w:r>
      <w:r w:rsidRPr="00014974">
        <w:rPr>
          <w:rFonts w:ascii="Times New Roman" w:hAnsi="Times New Roman" w:cs="Times New Roman"/>
          <w:i/>
        </w:rPr>
        <w:t>Thinking Through Philosophy</w:t>
      </w:r>
      <w:r w:rsidR="00710845">
        <w:rPr>
          <w:rFonts w:ascii="Times New Roman" w:hAnsi="Times New Roman" w:cs="Times New Roman"/>
        </w:rPr>
        <w:t xml:space="preserve"> </w:t>
      </w:r>
      <w:r w:rsidR="00154C6A">
        <w:rPr>
          <w:rFonts w:ascii="Times New Roman" w:hAnsi="Times New Roman" w:cs="Times New Roman"/>
          <w:i/>
        </w:rPr>
        <w:t>Book 4</w:t>
      </w:r>
      <w:r w:rsidR="00154C6A">
        <w:rPr>
          <w:rFonts w:ascii="Times New Roman" w:hAnsi="Times New Roman" w:cs="Times New Roman"/>
        </w:rPr>
        <w:t xml:space="preserve"> </w:t>
      </w:r>
      <w:r w:rsidR="00710845">
        <w:rPr>
          <w:rFonts w:ascii="Times New Roman" w:hAnsi="Times New Roman" w:cs="Times New Roman"/>
        </w:rPr>
        <w:t xml:space="preserve">(Cleghorn &amp; </w:t>
      </w:r>
      <w:proofErr w:type="spellStart"/>
      <w:r w:rsidR="00710845">
        <w:rPr>
          <w:rFonts w:ascii="Times New Roman" w:hAnsi="Times New Roman" w:cs="Times New Roman"/>
        </w:rPr>
        <w:t>Baudet</w:t>
      </w:r>
      <w:proofErr w:type="spellEnd"/>
      <w:r w:rsidR="00710845">
        <w:rPr>
          <w:rFonts w:ascii="Times New Roman" w:hAnsi="Times New Roman" w:cs="Times New Roman"/>
        </w:rPr>
        <w:t>, 2002)</w:t>
      </w:r>
      <w:r>
        <w:rPr>
          <w:rFonts w:ascii="Times New Roman" w:hAnsi="Times New Roman" w:cs="Times New Roman"/>
        </w:rPr>
        <w:t xml:space="preserve">, the classroom teachers in Topping and </w:t>
      </w:r>
      <w:proofErr w:type="spellStart"/>
      <w:r>
        <w:rPr>
          <w:rFonts w:ascii="Times New Roman" w:hAnsi="Times New Roman" w:cs="Times New Roman"/>
        </w:rPr>
        <w:t>Trickey</w:t>
      </w:r>
      <w:proofErr w:type="spellEnd"/>
      <w:r>
        <w:rPr>
          <w:rFonts w:ascii="Times New Roman" w:hAnsi="Times New Roman" w:cs="Times New Roman"/>
        </w:rPr>
        <w:t xml:space="preserve"> study followed a lesson plan that involved </w:t>
      </w:r>
      <w:r w:rsidR="0024540A">
        <w:rPr>
          <w:rFonts w:ascii="Times New Roman" w:hAnsi="Times New Roman" w:cs="Times New Roman"/>
        </w:rPr>
        <w:t>seven stages The lessons began</w:t>
      </w:r>
      <w:r>
        <w:rPr>
          <w:rFonts w:ascii="Times New Roman" w:hAnsi="Times New Roman" w:cs="Times New Roman"/>
        </w:rPr>
        <w:t xml:space="preserve"> </w:t>
      </w:r>
      <w:r w:rsidR="00154C6A">
        <w:rPr>
          <w:rFonts w:ascii="Times New Roman" w:hAnsi="Times New Roman" w:cs="Times New Roman"/>
        </w:rPr>
        <w:t xml:space="preserve">with </w:t>
      </w:r>
      <w:r>
        <w:rPr>
          <w:rFonts w:ascii="Times New Roman" w:hAnsi="Times New Roman" w:cs="Times New Roman"/>
        </w:rPr>
        <w:t xml:space="preserve">(1) </w:t>
      </w:r>
      <w:r w:rsidR="00710845">
        <w:rPr>
          <w:rFonts w:ascii="Times New Roman" w:hAnsi="Times New Roman" w:cs="Times New Roman"/>
        </w:rPr>
        <w:t xml:space="preserve">a </w:t>
      </w:r>
      <w:r>
        <w:rPr>
          <w:rFonts w:ascii="Times New Roman" w:hAnsi="Times New Roman" w:cs="Times New Roman"/>
        </w:rPr>
        <w:t xml:space="preserve">focusing </w:t>
      </w:r>
      <w:r>
        <w:rPr>
          <w:rFonts w:ascii="Times New Roman" w:hAnsi="Times New Roman" w:cs="Times New Roman"/>
        </w:rPr>
        <w:lastRenderedPageBreak/>
        <w:t>exercise</w:t>
      </w:r>
      <w:r w:rsidR="00710845">
        <w:rPr>
          <w:rFonts w:ascii="Times New Roman" w:hAnsi="Times New Roman" w:cs="Times New Roman"/>
        </w:rPr>
        <w:t xml:space="preserve"> to create a relaxed, meditative frame of mind</w:t>
      </w:r>
      <w:r w:rsidR="00154C6A">
        <w:rPr>
          <w:rFonts w:ascii="Times New Roman" w:hAnsi="Times New Roman" w:cs="Times New Roman"/>
        </w:rPr>
        <w:t xml:space="preserve"> and</w:t>
      </w:r>
      <w:r>
        <w:rPr>
          <w:rFonts w:ascii="Times New Roman" w:hAnsi="Times New Roman" w:cs="Times New Roman"/>
        </w:rPr>
        <w:t xml:space="preserve"> (2) </w:t>
      </w:r>
      <w:r w:rsidR="00710845">
        <w:rPr>
          <w:rFonts w:ascii="Times New Roman" w:hAnsi="Times New Roman" w:cs="Times New Roman"/>
        </w:rPr>
        <w:t xml:space="preserve">a brief </w:t>
      </w:r>
      <w:r w:rsidR="00154C6A">
        <w:rPr>
          <w:rFonts w:ascii="Times New Roman" w:hAnsi="Times New Roman" w:cs="Times New Roman"/>
        </w:rPr>
        <w:t>link</w:t>
      </w:r>
      <w:r>
        <w:rPr>
          <w:rFonts w:ascii="Times New Roman" w:hAnsi="Times New Roman" w:cs="Times New Roman"/>
        </w:rPr>
        <w:t xml:space="preserve"> with the previous week</w:t>
      </w:r>
      <w:r w:rsidR="00710845">
        <w:rPr>
          <w:rFonts w:ascii="Times New Roman" w:hAnsi="Times New Roman" w:cs="Times New Roman"/>
        </w:rPr>
        <w:t>’s discussion</w:t>
      </w:r>
      <w:r w:rsidR="0024540A">
        <w:rPr>
          <w:rFonts w:ascii="Times New Roman" w:hAnsi="Times New Roman" w:cs="Times New Roman"/>
        </w:rPr>
        <w:t>.</w:t>
      </w:r>
      <w:r>
        <w:rPr>
          <w:rFonts w:ascii="Times New Roman" w:hAnsi="Times New Roman" w:cs="Times New Roman"/>
        </w:rPr>
        <w:t xml:space="preserve"> (3) </w:t>
      </w:r>
      <w:r w:rsidR="0024540A">
        <w:rPr>
          <w:rFonts w:ascii="Times New Roman" w:hAnsi="Times New Roman" w:cs="Times New Roman"/>
        </w:rPr>
        <w:t>T</w:t>
      </w:r>
      <w:r w:rsidR="001F01D6">
        <w:rPr>
          <w:rFonts w:ascii="Times New Roman" w:hAnsi="Times New Roman" w:cs="Times New Roman"/>
        </w:rPr>
        <w:t xml:space="preserve">hen </w:t>
      </w:r>
      <w:r w:rsidR="0024540A">
        <w:rPr>
          <w:rFonts w:ascii="Times New Roman" w:hAnsi="Times New Roman" w:cs="Times New Roman"/>
        </w:rPr>
        <w:t>came</w:t>
      </w:r>
      <w:r>
        <w:rPr>
          <w:rFonts w:ascii="Times New Roman" w:hAnsi="Times New Roman" w:cs="Times New Roman"/>
        </w:rPr>
        <w:t xml:space="preserve"> the </w:t>
      </w:r>
      <w:r w:rsidR="0024540A">
        <w:rPr>
          <w:rFonts w:ascii="Times New Roman" w:hAnsi="Times New Roman" w:cs="Times New Roman"/>
        </w:rPr>
        <w:t>stimulus for discussion—usually</w:t>
      </w:r>
      <w:r w:rsidR="00710845">
        <w:rPr>
          <w:rFonts w:ascii="Times New Roman" w:hAnsi="Times New Roman" w:cs="Times New Roman"/>
        </w:rPr>
        <w:t xml:space="preserve"> </w:t>
      </w:r>
      <w:r>
        <w:rPr>
          <w:rFonts w:ascii="Times New Roman" w:hAnsi="Times New Roman" w:cs="Times New Roman"/>
        </w:rPr>
        <w:t xml:space="preserve">reading a story from </w:t>
      </w:r>
      <w:r w:rsidRPr="00014974">
        <w:rPr>
          <w:rFonts w:ascii="Times New Roman" w:hAnsi="Times New Roman" w:cs="Times New Roman"/>
          <w:i/>
        </w:rPr>
        <w:t>Thinking Through Philosophy</w:t>
      </w:r>
      <w:r w:rsidR="0024540A">
        <w:rPr>
          <w:rFonts w:ascii="Times New Roman" w:hAnsi="Times New Roman" w:cs="Times New Roman"/>
        </w:rPr>
        <w:t>.</w:t>
      </w:r>
      <w:r>
        <w:rPr>
          <w:rFonts w:ascii="Times New Roman" w:hAnsi="Times New Roman" w:cs="Times New Roman"/>
        </w:rPr>
        <w:t xml:space="preserve"> (4) </w:t>
      </w:r>
      <w:r w:rsidR="0024540A">
        <w:rPr>
          <w:rFonts w:ascii="Times New Roman" w:hAnsi="Times New Roman" w:cs="Times New Roman"/>
        </w:rPr>
        <w:t>N</w:t>
      </w:r>
      <w:r w:rsidR="001F01D6">
        <w:rPr>
          <w:rFonts w:ascii="Times New Roman" w:hAnsi="Times New Roman" w:cs="Times New Roman"/>
        </w:rPr>
        <w:t>ext</w:t>
      </w:r>
      <w:r w:rsidR="00710845">
        <w:rPr>
          <w:rFonts w:ascii="Times New Roman" w:hAnsi="Times New Roman" w:cs="Times New Roman"/>
        </w:rPr>
        <w:t xml:space="preserve"> </w:t>
      </w:r>
      <w:r>
        <w:rPr>
          <w:rFonts w:ascii="Times New Roman" w:hAnsi="Times New Roman" w:cs="Times New Roman"/>
        </w:rPr>
        <w:t>the students work in pairs discussing the story and reflecting on some open-ended q</w:t>
      </w:r>
      <w:r w:rsidR="002D68E3">
        <w:rPr>
          <w:rFonts w:ascii="Times New Roman" w:hAnsi="Times New Roman" w:cs="Times New Roman"/>
        </w:rPr>
        <w:t>uestions suggested by the story.</w:t>
      </w:r>
      <w:r>
        <w:rPr>
          <w:rFonts w:ascii="Times New Roman" w:hAnsi="Times New Roman" w:cs="Times New Roman"/>
        </w:rPr>
        <w:t xml:space="preserve"> (5) </w:t>
      </w:r>
      <w:r w:rsidR="002D68E3">
        <w:rPr>
          <w:rFonts w:ascii="Times New Roman" w:hAnsi="Times New Roman" w:cs="Times New Roman"/>
        </w:rPr>
        <w:t>T</w:t>
      </w:r>
      <w:r w:rsidR="00154C6A">
        <w:rPr>
          <w:rFonts w:ascii="Times New Roman" w:hAnsi="Times New Roman" w:cs="Times New Roman"/>
        </w:rPr>
        <w:t xml:space="preserve">his was </w:t>
      </w:r>
      <w:r w:rsidR="001F01D6">
        <w:rPr>
          <w:rFonts w:ascii="Times New Roman" w:hAnsi="Times New Roman" w:cs="Times New Roman"/>
        </w:rPr>
        <w:t>followed by</w:t>
      </w:r>
      <w:r w:rsidR="00710845">
        <w:rPr>
          <w:rFonts w:ascii="Times New Roman" w:hAnsi="Times New Roman" w:cs="Times New Roman"/>
        </w:rPr>
        <w:t xml:space="preserve"> </w:t>
      </w:r>
      <w:r w:rsidR="00E0516E">
        <w:rPr>
          <w:rFonts w:ascii="Times New Roman" w:hAnsi="Times New Roman" w:cs="Times New Roman"/>
        </w:rPr>
        <w:t xml:space="preserve">dialogue in larger groups where the teacher has encouraged the students to form a </w:t>
      </w:r>
      <w:r w:rsidR="00E0516E" w:rsidRPr="001F01D6">
        <w:rPr>
          <w:rFonts w:ascii="Times New Roman" w:hAnsi="Times New Roman" w:cs="Times New Roman"/>
          <w:i/>
        </w:rPr>
        <w:t>community</w:t>
      </w:r>
      <w:r w:rsidR="00E0516E">
        <w:rPr>
          <w:rFonts w:ascii="Times New Roman" w:hAnsi="Times New Roman" w:cs="Times New Roman"/>
        </w:rPr>
        <w:t xml:space="preserve"> </w:t>
      </w:r>
      <w:r w:rsidR="00E0516E" w:rsidRPr="001F01D6">
        <w:rPr>
          <w:rFonts w:ascii="Times New Roman" w:hAnsi="Times New Roman" w:cs="Times New Roman"/>
          <w:i/>
        </w:rPr>
        <w:t>of inquiry</w:t>
      </w:r>
      <w:r w:rsidR="00E0516E">
        <w:rPr>
          <w:rFonts w:ascii="Times New Roman" w:hAnsi="Times New Roman" w:cs="Times New Roman"/>
        </w:rPr>
        <w:t xml:space="preserve"> by </w:t>
      </w:r>
    </w:p>
    <w:p w14:paraId="4F55912C" w14:textId="77777777" w:rsidR="00710845" w:rsidRDefault="00E0516E" w:rsidP="00E911AF">
      <w:pPr>
        <w:spacing w:after="120" w:line="480" w:lineRule="auto"/>
        <w:ind w:left="810"/>
        <w:rPr>
          <w:rFonts w:ascii="Times New Roman" w:hAnsi="Times New Roman" w:cs="Times New Roman"/>
        </w:rPr>
      </w:pPr>
      <w:r>
        <w:rPr>
          <w:rFonts w:ascii="Times New Roman" w:hAnsi="Times New Roman" w:cs="Times New Roman"/>
        </w:rPr>
        <w:t xml:space="preserve">(a) communicating their views in response to the </w:t>
      </w:r>
      <w:r w:rsidR="00710845">
        <w:rPr>
          <w:rFonts w:ascii="Times New Roman" w:hAnsi="Times New Roman" w:cs="Times New Roman"/>
        </w:rPr>
        <w:t xml:space="preserve">questions at hand, </w:t>
      </w:r>
    </w:p>
    <w:p w14:paraId="659BA37A" w14:textId="77777777" w:rsidR="00710845" w:rsidRDefault="00710845" w:rsidP="00E911AF">
      <w:pPr>
        <w:spacing w:after="120" w:line="480" w:lineRule="auto"/>
        <w:ind w:left="810"/>
        <w:rPr>
          <w:rFonts w:ascii="Times New Roman" w:hAnsi="Times New Roman" w:cs="Times New Roman"/>
        </w:rPr>
      </w:pPr>
      <w:r>
        <w:rPr>
          <w:rFonts w:ascii="Times New Roman" w:hAnsi="Times New Roman" w:cs="Times New Roman"/>
        </w:rPr>
        <w:t xml:space="preserve">(b) supporting their views with reasons, </w:t>
      </w:r>
    </w:p>
    <w:p w14:paraId="3FBD57DA" w14:textId="77777777" w:rsidR="00710845" w:rsidRDefault="00710845" w:rsidP="00E911AF">
      <w:pPr>
        <w:spacing w:after="120" w:line="480" w:lineRule="auto"/>
        <w:ind w:left="810"/>
        <w:rPr>
          <w:rFonts w:ascii="Times New Roman" w:hAnsi="Times New Roman" w:cs="Times New Roman"/>
        </w:rPr>
      </w:pPr>
      <w:r>
        <w:rPr>
          <w:rFonts w:ascii="Times New Roman" w:hAnsi="Times New Roman" w:cs="Times New Roman"/>
        </w:rPr>
        <w:t xml:space="preserve">(c) listening respectfully to the views of others, </w:t>
      </w:r>
    </w:p>
    <w:p w14:paraId="0F99BFD6" w14:textId="77777777" w:rsidR="009F0305" w:rsidRDefault="009F0305" w:rsidP="00E911AF">
      <w:pPr>
        <w:spacing w:after="120" w:line="480" w:lineRule="auto"/>
        <w:ind w:left="810"/>
        <w:rPr>
          <w:rFonts w:ascii="Times New Roman" w:hAnsi="Times New Roman" w:cs="Times New Roman"/>
        </w:rPr>
      </w:pPr>
      <w:r>
        <w:rPr>
          <w:rFonts w:ascii="Times New Roman" w:hAnsi="Times New Roman" w:cs="Times New Roman"/>
        </w:rPr>
        <w:t>(d) indicating</w:t>
      </w:r>
      <w:r w:rsidR="00710845">
        <w:rPr>
          <w:rFonts w:ascii="Times New Roman" w:hAnsi="Times New Roman" w:cs="Times New Roman"/>
        </w:rPr>
        <w:t xml:space="preserve"> whether they agree or disagree with those views, </w:t>
      </w:r>
    </w:p>
    <w:p w14:paraId="2AE2D3B6" w14:textId="77777777" w:rsidR="009F0305" w:rsidRDefault="009F0305" w:rsidP="00E911AF">
      <w:pPr>
        <w:spacing w:after="120" w:line="480" w:lineRule="auto"/>
        <w:ind w:left="810"/>
        <w:rPr>
          <w:rFonts w:ascii="Times New Roman" w:hAnsi="Times New Roman" w:cs="Times New Roman"/>
        </w:rPr>
      </w:pPr>
      <w:r>
        <w:rPr>
          <w:rFonts w:ascii="Times New Roman" w:hAnsi="Times New Roman" w:cs="Times New Roman"/>
        </w:rPr>
        <w:t>(e) providing</w:t>
      </w:r>
      <w:r w:rsidR="00710845">
        <w:rPr>
          <w:rFonts w:ascii="Times New Roman" w:hAnsi="Times New Roman" w:cs="Times New Roman"/>
        </w:rPr>
        <w:t xml:space="preserve"> alternative viewpoints, and </w:t>
      </w:r>
    </w:p>
    <w:p w14:paraId="3C54F724" w14:textId="20689EAF" w:rsidR="00014974" w:rsidRDefault="00710845" w:rsidP="00E911AF">
      <w:pPr>
        <w:spacing w:after="120" w:line="480" w:lineRule="auto"/>
        <w:ind w:left="810"/>
        <w:rPr>
          <w:rFonts w:ascii="Times New Roman" w:hAnsi="Times New Roman" w:cs="Times New Roman"/>
        </w:rPr>
      </w:pPr>
      <w:r>
        <w:rPr>
          <w:rFonts w:ascii="Times New Roman" w:hAnsi="Times New Roman" w:cs="Times New Roman"/>
        </w:rPr>
        <w:t>(f) gradually develop</w:t>
      </w:r>
      <w:r w:rsidR="009F0305">
        <w:rPr>
          <w:rFonts w:ascii="Times New Roman" w:hAnsi="Times New Roman" w:cs="Times New Roman"/>
        </w:rPr>
        <w:t>ing a process of dialogue.</w:t>
      </w:r>
    </w:p>
    <w:p w14:paraId="4FCD2407" w14:textId="7ED3EFFA" w:rsidR="00710845" w:rsidRDefault="00710845" w:rsidP="00E911AF">
      <w:pPr>
        <w:spacing w:after="120" w:line="480" w:lineRule="auto"/>
        <w:rPr>
          <w:rFonts w:ascii="Times New Roman" w:hAnsi="Times New Roman" w:cs="Times New Roman"/>
        </w:rPr>
      </w:pPr>
      <w:r>
        <w:rPr>
          <w:rFonts w:ascii="Times New Roman" w:hAnsi="Times New Roman" w:cs="Times New Roman"/>
        </w:rPr>
        <w:t xml:space="preserve">(6) </w:t>
      </w:r>
      <w:r w:rsidR="009F0305">
        <w:rPr>
          <w:rFonts w:ascii="Times New Roman" w:hAnsi="Times New Roman" w:cs="Times New Roman"/>
        </w:rPr>
        <w:t xml:space="preserve">Finally, the teacher brings </w:t>
      </w:r>
      <w:r>
        <w:rPr>
          <w:rFonts w:ascii="Times New Roman" w:hAnsi="Times New Roman" w:cs="Times New Roman"/>
        </w:rPr>
        <w:t xml:space="preserve">closure by encouraging the students to reflect on the discussion and how their thinking might have progressed, and (7) </w:t>
      </w:r>
      <w:r w:rsidR="009F0305">
        <w:rPr>
          <w:rFonts w:ascii="Times New Roman" w:hAnsi="Times New Roman" w:cs="Times New Roman"/>
        </w:rPr>
        <w:t xml:space="preserve">by </w:t>
      </w:r>
      <w:r>
        <w:rPr>
          <w:rFonts w:ascii="Times New Roman" w:hAnsi="Times New Roman" w:cs="Times New Roman"/>
        </w:rPr>
        <w:t xml:space="preserve">providing a “thought for the week” that highlights </w:t>
      </w:r>
      <w:r w:rsidR="002D68E3">
        <w:rPr>
          <w:rFonts w:ascii="Times New Roman" w:hAnsi="Times New Roman" w:cs="Times New Roman"/>
        </w:rPr>
        <w:t xml:space="preserve">an </w:t>
      </w:r>
      <w:r>
        <w:rPr>
          <w:rFonts w:ascii="Times New Roman" w:hAnsi="Times New Roman" w:cs="Times New Roman"/>
        </w:rPr>
        <w:t>idea to serve as a basis for “homework” to be reflected on in order to relate the idea to situation</w:t>
      </w:r>
      <w:r w:rsidR="009F0305">
        <w:rPr>
          <w:rFonts w:ascii="Times New Roman" w:hAnsi="Times New Roman" w:cs="Times New Roman"/>
        </w:rPr>
        <w:t xml:space="preserve">s outside the original stimulus (Topping &amp; </w:t>
      </w:r>
      <w:proofErr w:type="spellStart"/>
      <w:r w:rsidR="009F0305">
        <w:rPr>
          <w:rFonts w:ascii="Times New Roman" w:hAnsi="Times New Roman" w:cs="Times New Roman"/>
        </w:rPr>
        <w:t>Trickey</w:t>
      </w:r>
      <w:proofErr w:type="spellEnd"/>
      <w:r w:rsidR="009F0305">
        <w:rPr>
          <w:rFonts w:ascii="Times New Roman" w:hAnsi="Times New Roman" w:cs="Times New Roman"/>
        </w:rPr>
        <w:t xml:space="preserve">, 2007b; </w:t>
      </w:r>
      <w:r w:rsidR="000B3F55" w:rsidRPr="00A30223">
        <w:rPr>
          <w:rFonts w:ascii="Times New Roman" w:hAnsi="Times New Roman" w:cs="Times New Roman"/>
        </w:rPr>
        <w:t>for more see</w:t>
      </w:r>
      <w:r w:rsidR="000B3F55">
        <w:rPr>
          <w:rFonts w:ascii="Times New Roman" w:hAnsi="Times New Roman" w:cs="Times New Roman"/>
        </w:rPr>
        <w:t xml:space="preserve"> </w:t>
      </w:r>
      <w:r w:rsidR="009F0305">
        <w:rPr>
          <w:rFonts w:ascii="Times New Roman" w:hAnsi="Times New Roman" w:cs="Times New Roman"/>
        </w:rPr>
        <w:t xml:space="preserve">Cleghorn &amp; </w:t>
      </w:r>
      <w:proofErr w:type="spellStart"/>
      <w:r w:rsidR="009F0305">
        <w:rPr>
          <w:rFonts w:ascii="Times New Roman" w:hAnsi="Times New Roman" w:cs="Times New Roman"/>
        </w:rPr>
        <w:t>Baudet</w:t>
      </w:r>
      <w:proofErr w:type="spellEnd"/>
      <w:r w:rsidR="009F0305">
        <w:rPr>
          <w:rFonts w:ascii="Times New Roman" w:hAnsi="Times New Roman" w:cs="Times New Roman"/>
        </w:rPr>
        <w:t>, 2002).</w:t>
      </w:r>
    </w:p>
    <w:p w14:paraId="2B641AFC" w14:textId="77777777" w:rsidR="009F0305" w:rsidRPr="00FB2E59" w:rsidRDefault="009F0305" w:rsidP="00E911AF">
      <w:pPr>
        <w:spacing w:after="120" w:line="480" w:lineRule="auto"/>
        <w:rPr>
          <w:rFonts w:ascii="Times New Roman" w:hAnsi="Times New Roman" w:cs="Times New Roman"/>
        </w:rPr>
      </w:pPr>
    </w:p>
    <w:p w14:paraId="17A3E910" w14:textId="38283C61" w:rsidR="00A2736D" w:rsidRPr="00FB2E59" w:rsidRDefault="00033197" w:rsidP="00E911AF">
      <w:pPr>
        <w:spacing w:after="120" w:line="480" w:lineRule="auto"/>
        <w:rPr>
          <w:rFonts w:ascii="Times New Roman" w:hAnsi="Times New Roman" w:cs="Times New Roman"/>
        </w:rPr>
      </w:pPr>
      <w:r w:rsidRPr="00FB2E59">
        <w:rPr>
          <w:rFonts w:ascii="Times New Roman" w:hAnsi="Times New Roman" w:cs="Times New Roman"/>
        </w:rPr>
        <w:t xml:space="preserve">So when Topping and </w:t>
      </w:r>
      <w:proofErr w:type="spellStart"/>
      <w:r w:rsidRPr="00FB2E59">
        <w:rPr>
          <w:rFonts w:ascii="Times New Roman" w:hAnsi="Times New Roman" w:cs="Times New Roman"/>
        </w:rPr>
        <w:t>Tri</w:t>
      </w:r>
      <w:r w:rsidR="00A2736D" w:rsidRPr="00FB2E59">
        <w:rPr>
          <w:rFonts w:ascii="Times New Roman" w:hAnsi="Times New Roman" w:cs="Times New Roman"/>
        </w:rPr>
        <w:t>ckey</w:t>
      </w:r>
      <w:proofErr w:type="spellEnd"/>
      <w:r w:rsidR="00A2736D" w:rsidRPr="00FB2E59">
        <w:rPr>
          <w:rFonts w:ascii="Times New Roman" w:hAnsi="Times New Roman" w:cs="Times New Roman"/>
        </w:rPr>
        <w:t xml:space="preserve"> reported </w:t>
      </w:r>
      <w:r w:rsidRPr="00FB2E59">
        <w:rPr>
          <w:rFonts w:ascii="Times New Roman" w:hAnsi="Times New Roman" w:cs="Times New Roman"/>
        </w:rPr>
        <w:t xml:space="preserve">achieving substantial </w:t>
      </w:r>
      <w:r w:rsidR="002D68E3">
        <w:rPr>
          <w:rFonts w:ascii="Times New Roman" w:hAnsi="Times New Roman" w:cs="Times New Roman"/>
        </w:rPr>
        <w:t>pretest to postt</w:t>
      </w:r>
      <w:r w:rsidR="00145EAD" w:rsidRPr="00FB2E59">
        <w:rPr>
          <w:rFonts w:ascii="Times New Roman" w:hAnsi="Times New Roman" w:cs="Times New Roman"/>
        </w:rPr>
        <w:t xml:space="preserve">est </w:t>
      </w:r>
      <w:r w:rsidRPr="00FB2E59">
        <w:rPr>
          <w:rFonts w:ascii="Times New Roman" w:hAnsi="Times New Roman" w:cs="Times New Roman"/>
        </w:rPr>
        <w:t xml:space="preserve">gains in </w:t>
      </w:r>
      <w:proofErr w:type="spellStart"/>
      <w:r w:rsidRPr="00FB2E59">
        <w:rPr>
          <w:rFonts w:ascii="Times New Roman" w:hAnsi="Times New Roman" w:cs="Times New Roman"/>
        </w:rPr>
        <w:t>CogAT</w:t>
      </w:r>
      <w:proofErr w:type="spellEnd"/>
      <w:r w:rsidRPr="00FB2E59">
        <w:rPr>
          <w:rFonts w:ascii="Times New Roman" w:hAnsi="Times New Roman" w:cs="Times New Roman"/>
        </w:rPr>
        <w:t xml:space="preserve">/CAT scores for their experimental group versus their control group, </w:t>
      </w:r>
      <w:r w:rsidR="00145EAD" w:rsidRPr="00FB2E59">
        <w:rPr>
          <w:rFonts w:ascii="Times New Roman" w:hAnsi="Times New Roman" w:cs="Times New Roman"/>
        </w:rPr>
        <w:t>those results were worth serious attention</w:t>
      </w:r>
      <w:r w:rsidRPr="00FB2E59">
        <w:rPr>
          <w:rFonts w:ascii="Times New Roman" w:hAnsi="Times New Roman" w:cs="Times New Roman"/>
        </w:rPr>
        <w:t xml:space="preserve">. But then Topping and </w:t>
      </w:r>
      <w:proofErr w:type="spellStart"/>
      <w:r w:rsidRPr="00FB2E59">
        <w:rPr>
          <w:rFonts w:ascii="Times New Roman" w:hAnsi="Times New Roman" w:cs="Times New Roman"/>
        </w:rPr>
        <w:t>Trickey</w:t>
      </w:r>
      <w:proofErr w:type="spellEnd"/>
      <w:r w:rsidRPr="00FB2E59">
        <w:rPr>
          <w:rFonts w:ascii="Times New Roman" w:hAnsi="Times New Roman" w:cs="Times New Roman"/>
        </w:rPr>
        <w:t xml:space="preserve"> </w:t>
      </w:r>
      <w:r w:rsidR="000B3006" w:rsidRPr="00FB2E59">
        <w:rPr>
          <w:rFonts w:ascii="Times New Roman" w:hAnsi="Times New Roman" w:cs="Times New Roman"/>
        </w:rPr>
        <w:t xml:space="preserve">did what few others had done, namely, they conducted a follow-up study two years </w:t>
      </w:r>
      <w:r w:rsidR="00CA72A6" w:rsidRPr="00FB2E59">
        <w:rPr>
          <w:rFonts w:ascii="Times New Roman" w:hAnsi="Times New Roman" w:cs="Times New Roman"/>
        </w:rPr>
        <w:t xml:space="preserve">later. This was important </w:t>
      </w:r>
      <w:r w:rsidR="00CA72A6" w:rsidRPr="00FB2E59">
        <w:rPr>
          <w:rFonts w:ascii="Times New Roman" w:hAnsi="Times New Roman" w:cs="Times New Roman"/>
        </w:rPr>
        <w:lastRenderedPageBreak/>
        <w:t>because of the tendency for the impact of many educational interve</w:t>
      </w:r>
      <w:r w:rsidR="00145EAD" w:rsidRPr="00FB2E59">
        <w:rPr>
          <w:rFonts w:ascii="Times New Roman" w:hAnsi="Times New Roman" w:cs="Times New Roman"/>
        </w:rPr>
        <w:t xml:space="preserve">ntions to fade over time (Cascio &amp; </w:t>
      </w:r>
      <w:proofErr w:type="spellStart"/>
      <w:r w:rsidR="00145EAD" w:rsidRPr="00FB2E59">
        <w:rPr>
          <w:rFonts w:ascii="Times New Roman" w:hAnsi="Times New Roman" w:cs="Times New Roman"/>
        </w:rPr>
        <w:t>Staiger</w:t>
      </w:r>
      <w:proofErr w:type="spellEnd"/>
      <w:r w:rsidR="00256BC9">
        <w:rPr>
          <w:rFonts w:ascii="Times New Roman" w:hAnsi="Times New Roman" w:cs="Times New Roman"/>
        </w:rPr>
        <w:t>,</w:t>
      </w:r>
      <w:r w:rsidR="00145EAD" w:rsidRPr="00FB2E59">
        <w:rPr>
          <w:rFonts w:ascii="Times New Roman" w:hAnsi="Times New Roman" w:cs="Times New Roman"/>
        </w:rPr>
        <w:t xml:space="preserve"> 2012). </w:t>
      </w:r>
      <w:r w:rsidR="00625525" w:rsidRPr="00FB2E59">
        <w:rPr>
          <w:rFonts w:ascii="Times New Roman" w:hAnsi="Times New Roman" w:cs="Times New Roman"/>
        </w:rPr>
        <w:t xml:space="preserve">In their follow-up study </w:t>
      </w:r>
      <w:r w:rsidR="00145EAD" w:rsidRPr="00FB2E59">
        <w:rPr>
          <w:rFonts w:ascii="Times New Roman" w:hAnsi="Times New Roman" w:cs="Times New Roman"/>
        </w:rPr>
        <w:t xml:space="preserve">Topping and </w:t>
      </w:r>
      <w:proofErr w:type="spellStart"/>
      <w:r w:rsidR="00145EAD" w:rsidRPr="00FB2E59">
        <w:rPr>
          <w:rFonts w:ascii="Times New Roman" w:hAnsi="Times New Roman" w:cs="Times New Roman"/>
        </w:rPr>
        <w:t>Trickey</w:t>
      </w:r>
      <w:proofErr w:type="spellEnd"/>
      <w:r w:rsidR="00145EAD" w:rsidRPr="00FB2E59">
        <w:rPr>
          <w:rFonts w:ascii="Times New Roman" w:hAnsi="Times New Roman" w:cs="Times New Roman"/>
        </w:rPr>
        <w:t xml:space="preserve"> were clearly able to document the persistence </w:t>
      </w:r>
      <w:r w:rsidR="00625525" w:rsidRPr="00FB2E59">
        <w:rPr>
          <w:rFonts w:ascii="Times New Roman" w:hAnsi="Times New Roman" w:cs="Times New Roman"/>
        </w:rPr>
        <w:t>and</w:t>
      </w:r>
      <w:r w:rsidR="00145EAD" w:rsidRPr="00FB2E59">
        <w:rPr>
          <w:rFonts w:ascii="Times New Roman" w:hAnsi="Times New Roman" w:cs="Times New Roman"/>
        </w:rPr>
        <w:t xml:space="preserve"> durability of the effects of the P4C intervention, and that was very encouraging (Topping &amp; </w:t>
      </w:r>
      <w:proofErr w:type="spellStart"/>
      <w:r w:rsidR="00145EAD" w:rsidRPr="00FB2E59">
        <w:rPr>
          <w:rFonts w:ascii="Times New Roman" w:hAnsi="Times New Roman" w:cs="Times New Roman"/>
        </w:rPr>
        <w:t>Trickey</w:t>
      </w:r>
      <w:proofErr w:type="spellEnd"/>
      <w:r w:rsidR="00256BC9">
        <w:rPr>
          <w:rFonts w:ascii="Times New Roman" w:hAnsi="Times New Roman" w:cs="Times New Roman"/>
        </w:rPr>
        <w:t>,</w:t>
      </w:r>
      <w:r w:rsidR="00145EAD" w:rsidRPr="00FB2E59">
        <w:rPr>
          <w:rFonts w:ascii="Times New Roman" w:hAnsi="Times New Roman" w:cs="Times New Roman"/>
        </w:rPr>
        <w:t xml:space="preserve"> 2007b).  The results of the original study and the </w:t>
      </w:r>
      <w:proofErr w:type="gramStart"/>
      <w:r w:rsidR="00145EAD" w:rsidRPr="00FB2E59">
        <w:rPr>
          <w:rFonts w:ascii="Times New Roman" w:hAnsi="Times New Roman" w:cs="Times New Roman"/>
        </w:rPr>
        <w:t>two year</w:t>
      </w:r>
      <w:proofErr w:type="gramEnd"/>
      <w:r w:rsidR="00145EAD" w:rsidRPr="00FB2E59">
        <w:rPr>
          <w:rFonts w:ascii="Times New Roman" w:hAnsi="Times New Roman" w:cs="Times New Roman"/>
        </w:rPr>
        <w:t xml:space="preserve"> follow-</w:t>
      </w:r>
      <w:r w:rsidR="00625525" w:rsidRPr="00FB2E59">
        <w:rPr>
          <w:rFonts w:ascii="Times New Roman" w:hAnsi="Times New Roman" w:cs="Times New Roman"/>
        </w:rPr>
        <w:t>up can be seen in this graph:</w:t>
      </w:r>
    </w:p>
    <w:p w14:paraId="659A8D9C" w14:textId="77777777" w:rsidR="00FB2E59" w:rsidRDefault="00FB2E59" w:rsidP="00E911AF">
      <w:pPr>
        <w:spacing w:after="120" w:line="480" w:lineRule="auto"/>
      </w:pPr>
    </w:p>
    <w:p w14:paraId="5100A8E7" w14:textId="77777777" w:rsidR="00FB2E59" w:rsidRPr="0047087E" w:rsidRDefault="00FB2E59" w:rsidP="00E911AF">
      <w:pPr>
        <w:spacing w:after="120" w:line="480" w:lineRule="auto"/>
        <w:rPr>
          <w:rFonts w:ascii="Times New Roman" w:hAnsi="Times New Roman" w:cs="Times New Roman"/>
          <w:i/>
          <w:sz w:val="20"/>
          <w:szCs w:val="20"/>
        </w:rPr>
      </w:pPr>
      <w:r w:rsidRPr="0047087E">
        <w:rPr>
          <w:rFonts w:ascii="Times New Roman" w:hAnsi="Times New Roman" w:cs="Times New Roman"/>
          <w:b/>
          <w:i/>
        </w:rPr>
        <w:t>Figure 1:</w:t>
      </w:r>
      <w:r w:rsidRPr="0047087E">
        <w:rPr>
          <w:rFonts w:ascii="Times New Roman" w:hAnsi="Times New Roman" w:cs="Times New Roman"/>
          <w:i/>
        </w:rPr>
        <w:t xml:space="preserve"> </w:t>
      </w:r>
    </w:p>
    <w:p w14:paraId="215C830E" w14:textId="77777777" w:rsidR="00FB2E59" w:rsidRPr="00E35BD2" w:rsidRDefault="00FB2E59" w:rsidP="00E911AF">
      <w:pPr>
        <w:spacing w:after="120" w:line="480" w:lineRule="auto"/>
        <w:jc w:val="center"/>
        <w:rPr>
          <w:rFonts w:ascii="Times New Roman" w:hAnsi="Times New Roman" w:cs="Times New Roman"/>
          <w:sz w:val="20"/>
          <w:szCs w:val="20"/>
        </w:rPr>
      </w:pPr>
      <w:r>
        <w:rPr>
          <w:rFonts w:ascii="Times New Roman" w:hAnsi="Times New Roman" w:cs="Times New Roman"/>
          <w:noProof/>
        </w:rPr>
        <w:drawing>
          <wp:inline distT="0" distB="0" distL="0" distR="0" wp14:anchorId="751C8175" wp14:editId="2E4A3B8C">
            <wp:extent cx="4948767" cy="2744258"/>
            <wp:effectExtent l="0" t="0" r="444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86F0E9" w14:textId="77777777" w:rsidR="002D34A6" w:rsidRDefault="002D34A6" w:rsidP="00E911AF">
      <w:pPr>
        <w:spacing w:after="120" w:line="480" w:lineRule="auto"/>
        <w:rPr>
          <w:rFonts w:ascii="Times New Roman" w:hAnsi="Times New Roman" w:cs="Times New Roman"/>
        </w:rPr>
      </w:pPr>
    </w:p>
    <w:p w14:paraId="29D50678" w14:textId="6C65EBAE" w:rsidR="002D34A6" w:rsidRPr="00770184" w:rsidRDefault="002D34A6" w:rsidP="00E911AF">
      <w:pPr>
        <w:spacing w:after="120" w:line="480" w:lineRule="auto"/>
        <w:rPr>
          <w:rFonts w:ascii="Times New Roman" w:hAnsi="Times New Roman" w:cs="Times New Roman"/>
          <w:b/>
        </w:rPr>
      </w:pPr>
      <w:r w:rsidRPr="00770184">
        <w:rPr>
          <w:rFonts w:ascii="Times New Roman" w:hAnsi="Times New Roman" w:cs="Times New Roman"/>
          <w:b/>
        </w:rPr>
        <w:t>II. Our Initial Study</w:t>
      </w:r>
    </w:p>
    <w:p w14:paraId="753784BE" w14:textId="325677C4" w:rsidR="00FB2E59" w:rsidRDefault="00FB2E59" w:rsidP="00E911AF">
      <w:pPr>
        <w:spacing w:after="120" w:line="480" w:lineRule="auto"/>
        <w:rPr>
          <w:rFonts w:ascii="Times New Roman" w:hAnsi="Times New Roman" w:cs="Times New Roman"/>
        </w:rPr>
      </w:pPr>
      <w:r w:rsidRPr="00FB2E59">
        <w:rPr>
          <w:rFonts w:ascii="Times New Roman" w:hAnsi="Times New Roman" w:cs="Times New Roman"/>
        </w:rPr>
        <w:t xml:space="preserve">Our study of the </w:t>
      </w:r>
      <w:r>
        <w:rPr>
          <w:rFonts w:ascii="Times New Roman" w:hAnsi="Times New Roman" w:cs="Times New Roman"/>
        </w:rPr>
        <w:t>impact of the same P4C program on 7</w:t>
      </w:r>
      <w:r w:rsidRPr="00FB2E59">
        <w:rPr>
          <w:rFonts w:ascii="Times New Roman" w:hAnsi="Times New Roman" w:cs="Times New Roman"/>
          <w:vertAlign w:val="superscript"/>
        </w:rPr>
        <w:t>th</w:t>
      </w:r>
      <w:r>
        <w:rPr>
          <w:rFonts w:ascii="Times New Roman" w:hAnsi="Times New Roman" w:cs="Times New Roman"/>
        </w:rPr>
        <w:t xml:space="preserve"> graders (12-13 years old), took place during the school year of 2010-2011. We structured the program to emulate, as closely as we could, the intervention that Topping and </w:t>
      </w:r>
      <w:proofErr w:type="spellStart"/>
      <w:r>
        <w:rPr>
          <w:rFonts w:ascii="Times New Roman" w:hAnsi="Times New Roman" w:cs="Times New Roman"/>
        </w:rPr>
        <w:t>Trickey</w:t>
      </w:r>
      <w:proofErr w:type="spellEnd"/>
      <w:r>
        <w:rPr>
          <w:rFonts w:ascii="Times New Roman" w:hAnsi="Times New Roman" w:cs="Times New Roman"/>
        </w:rPr>
        <w:t xml:space="preserve"> employed i</w:t>
      </w:r>
      <w:r w:rsidR="00242496">
        <w:rPr>
          <w:rFonts w:ascii="Times New Roman" w:hAnsi="Times New Roman" w:cs="Times New Roman"/>
        </w:rPr>
        <w:t xml:space="preserve">n their study. Thus we used the same materials from </w:t>
      </w:r>
      <w:r w:rsidR="00242496" w:rsidRPr="00242496">
        <w:rPr>
          <w:rFonts w:ascii="Times New Roman" w:hAnsi="Times New Roman" w:cs="Times New Roman"/>
          <w:i/>
        </w:rPr>
        <w:t>Thinking Through Philosophy Book 4</w:t>
      </w:r>
      <w:r w:rsidR="00242496">
        <w:rPr>
          <w:rFonts w:ascii="Times New Roman" w:hAnsi="Times New Roman" w:cs="Times New Roman"/>
          <w:i/>
        </w:rPr>
        <w:t>,</w:t>
      </w:r>
      <w:r w:rsidR="00F31C60">
        <w:rPr>
          <w:rFonts w:ascii="Times New Roman" w:hAnsi="Times New Roman" w:cs="Times New Roman"/>
        </w:rPr>
        <w:t xml:space="preserve"> and </w:t>
      </w:r>
      <w:r w:rsidR="00242496">
        <w:rPr>
          <w:rFonts w:ascii="Times New Roman" w:hAnsi="Times New Roman" w:cs="Times New Roman"/>
        </w:rPr>
        <w:t xml:space="preserve">we trained the teachers to follow the same 7-stage process for each discussion. Additionally, </w:t>
      </w:r>
      <w:r w:rsidR="00242496">
        <w:rPr>
          <w:rFonts w:ascii="Times New Roman" w:hAnsi="Times New Roman" w:cs="Times New Roman"/>
        </w:rPr>
        <w:lastRenderedPageBreak/>
        <w:t>w</w:t>
      </w:r>
      <w:r w:rsidR="00F31C60">
        <w:rPr>
          <w:rFonts w:ascii="Times New Roman" w:hAnsi="Times New Roman" w:cs="Times New Roman"/>
        </w:rPr>
        <w:t xml:space="preserve">e were fortunate </w:t>
      </w:r>
      <w:r>
        <w:rPr>
          <w:rFonts w:ascii="Times New Roman" w:hAnsi="Times New Roman" w:cs="Times New Roman"/>
        </w:rPr>
        <w:t xml:space="preserve">to have Dr. </w:t>
      </w:r>
      <w:proofErr w:type="spellStart"/>
      <w:r>
        <w:rPr>
          <w:rFonts w:ascii="Times New Roman" w:hAnsi="Times New Roman" w:cs="Times New Roman"/>
        </w:rPr>
        <w:t>Trickey</w:t>
      </w:r>
      <w:proofErr w:type="spellEnd"/>
      <w:r>
        <w:rPr>
          <w:rFonts w:ascii="Times New Roman" w:hAnsi="Times New Roman" w:cs="Times New Roman"/>
        </w:rPr>
        <w:t xml:space="preserve"> consult with us and take part in the teacher-training session held shortly before school began in late August of 2010.</w:t>
      </w:r>
    </w:p>
    <w:p w14:paraId="6B53BDA8" w14:textId="77777777" w:rsidR="00FB2E59" w:rsidRDefault="00FB2E59" w:rsidP="00E911AF">
      <w:pPr>
        <w:spacing w:after="120" w:line="480" w:lineRule="auto"/>
        <w:rPr>
          <w:rFonts w:ascii="Times New Roman" w:hAnsi="Times New Roman" w:cs="Times New Roman"/>
        </w:rPr>
      </w:pPr>
    </w:p>
    <w:p w14:paraId="7173AA39" w14:textId="3A3D70D2" w:rsidR="00E026C4" w:rsidRDefault="00FB2E59" w:rsidP="00E911AF">
      <w:pPr>
        <w:spacing w:after="120" w:line="480" w:lineRule="auto"/>
        <w:rPr>
          <w:rFonts w:ascii="Times New Roman" w:hAnsi="Times New Roman" w:cs="Times New Roman"/>
        </w:rPr>
      </w:pPr>
      <w:r>
        <w:rPr>
          <w:rFonts w:ascii="Times New Roman" w:hAnsi="Times New Roman" w:cs="Times New Roman"/>
        </w:rPr>
        <w:t>In addition to the program with the 7</w:t>
      </w:r>
      <w:r w:rsidRPr="00FB2E59">
        <w:rPr>
          <w:rFonts w:ascii="Times New Roman" w:hAnsi="Times New Roman" w:cs="Times New Roman"/>
          <w:vertAlign w:val="superscript"/>
        </w:rPr>
        <w:t>th</w:t>
      </w:r>
      <w:r>
        <w:rPr>
          <w:rFonts w:ascii="Times New Roman" w:hAnsi="Times New Roman" w:cs="Times New Roman"/>
        </w:rPr>
        <w:t xml:space="preserve"> graders, we were able, thanks to some additional funding, to extend the program to the 8</w:t>
      </w:r>
      <w:r w:rsidRPr="00FB2E59">
        <w:rPr>
          <w:rFonts w:ascii="Times New Roman" w:hAnsi="Times New Roman" w:cs="Times New Roman"/>
          <w:vertAlign w:val="superscript"/>
        </w:rPr>
        <w:t>th</w:t>
      </w:r>
      <w:r>
        <w:rPr>
          <w:rFonts w:ascii="Times New Roman" w:hAnsi="Times New Roman" w:cs="Times New Roman"/>
        </w:rPr>
        <w:t xml:space="preserve"> graders, ages 13-14 at the school. As we reported earlier (Fair et al.</w:t>
      </w:r>
      <w:r w:rsidR="00242496">
        <w:rPr>
          <w:rFonts w:ascii="Times New Roman" w:hAnsi="Times New Roman" w:cs="Times New Roman"/>
        </w:rPr>
        <w:t>,</w:t>
      </w:r>
      <w:r>
        <w:rPr>
          <w:rFonts w:ascii="Times New Roman" w:hAnsi="Times New Roman" w:cs="Times New Roman"/>
        </w:rPr>
        <w:t xml:space="preserve"> 2015), </w:t>
      </w:r>
      <w:r w:rsidR="00F31C60">
        <w:rPr>
          <w:rFonts w:ascii="Times New Roman" w:hAnsi="Times New Roman" w:cs="Times New Roman"/>
        </w:rPr>
        <w:t>because</w:t>
      </w:r>
      <w:r>
        <w:rPr>
          <w:rFonts w:ascii="Times New Roman" w:hAnsi="Times New Roman" w:cs="Times New Roman"/>
        </w:rPr>
        <w:t xml:space="preserve"> the 8</w:t>
      </w:r>
      <w:r w:rsidRPr="00FB2E59">
        <w:rPr>
          <w:rFonts w:ascii="Times New Roman" w:hAnsi="Times New Roman" w:cs="Times New Roman"/>
          <w:vertAlign w:val="superscript"/>
        </w:rPr>
        <w:t>th</w:t>
      </w:r>
      <w:r>
        <w:rPr>
          <w:rFonts w:ascii="Times New Roman" w:hAnsi="Times New Roman" w:cs="Times New Roman"/>
        </w:rPr>
        <w:t xml:space="preserve"> grade teachers used the program for a relatively short period of time (</w:t>
      </w:r>
      <w:r w:rsidR="000D5914">
        <w:rPr>
          <w:rFonts w:ascii="Times New Roman" w:hAnsi="Times New Roman" w:cs="Times New Roman"/>
        </w:rPr>
        <w:t>4</w:t>
      </w:r>
      <w:r>
        <w:rPr>
          <w:rFonts w:ascii="Times New Roman" w:hAnsi="Times New Roman" w:cs="Times New Roman"/>
        </w:rPr>
        <w:t>-10 weeks) and the 7</w:t>
      </w:r>
      <w:r w:rsidRPr="00FB2E59">
        <w:rPr>
          <w:rFonts w:ascii="Times New Roman" w:hAnsi="Times New Roman" w:cs="Times New Roman"/>
          <w:vertAlign w:val="superscript"/>
        </w:rPr>
        <w:t>th</w:t>
      </w:r>
      <w:r>
        <w:rPr>
          <w:rFonts w:ascii="Times New Roman" w:hAnsi="Times New Roman" w:cs="Times New Roman"/>
        </w:rPr>
        <w:t xml:space="preserve"> grade teachers</w:t>
      </w:r>
      <w:r w:rsidR="008B4C96">
        <w:rPr>
          <w:rFonts w:ascii="Times New Roman" w:hAnsi="Times New Roman" w:cs="Times New Roman"/>
        </w:rPr>
        <w:t>, by contrast,</w:t>
      </w:r>
      <w:r>
        <w:rPr>
          <w:rFonts w:ascii="Times New Roman" w:hAnsi="Times New Roman" w:cs="Times New Roman"/>
        </w:rPr>
        <w:t xml:space="preserve"> used the program </w:t>
      </w:r>
      <w:r w:rsidR="008B4C96">
        <w:rPr>
          <w:rFonts w:ascii="Times New Roman" w:hAnsi="Times New Roman" w:cs="Times New Roman"/>
        </w:rPr>
        <w:t>much longer</w:t>
      </w:r>
      <w:r w:rsidR="000D5914">
        <w:rPr>
          <w:rFonts w:ascii="Times New Roman" w:hAnsi="Times New Roman" w:cs="Times New Roman"/>
        </w:rPr>
        <w:t xml:space="preserve"> (22-26 weeks), </w:t>
      </w:r>
      <w:r w:rsidR="008B4C96">
        <w:rPr>
          <w:rFonts w:ascii="Times New Roman" w:hAnsi="Times New Roman" w:cs="Times New Roman"/>
        </w:rPr>
        <w:t xml:space="preserve">the result was, in effect, two </w:t>
      </w:r>
      <w:r w:rsidR="00F31C60">
        <w:rPr>
          <w:rFonts w:ascii="Times New Roman" w:hAnsi="Times New Roman" w:cs="Times New Roman"/>
        </w:rPr>
        <w:t xml:space="preserve">different </w:t>
      </w:r>
      <w:r w:rsidR="008B4C96">
        <w:rPr>
          <w:rFonts w:ascii="Times New Roman" w:hAnsi="Times New Roman" w:cs="Times New Roman"/>
        </w:rPr>
        <w:t xml:space="preserve">studies. The </w:t>
      </w:r>
      <w:r w:rsidR="002D34A6">
        <w:rPr>
          <w:rFonts w:ascii="Times New Roman" w:hAnsi="Times New Roman" w:cs="Times New Roman"/>
        </w:rPr>
        <w:t>8</w:t>
      </w:r>
      <w:r w:rsidR="002D34A6" w:rsidRPr="002D34A6">
        <w:rPr>
          <w:rFonts w:ascii="Times New Roman" w:hAnsi="Times New Roman" w:cs="Times New Roman"/>
          <w:vertAlign w:val="superscript"/>
        </w:rPr>
        <w:t>th</w:t>
      </w:r>
      <w:r w:rsidR="002D34A6">
        <w:rPr>
          <w:rFonts w:ascii="Times New Roman" w:hAnsi="Times New Roman" w:cs="Times New Roman"/>
        </w:rPr>
        <w:t xml:space="preserve"> grade </w:t>
      </w:r>
      <w:r w:rsidR="008B4C96">
        <w:rPr>
          <w:rFonts w:ascii="Times New Roman" w:hAnsi="Times New Roman" w:cs="Times New Roman"/>
        </w:rPr>
        <w:t xml:space="preserve">study yielded little evidence of any impact on </w:t>
      </w:r>
      <w:proofErr w:type="spellStart"/>
      <w:r w:rsidR="008B4C96">
        <w:rPr>
          <w:rFonts w:ascii="Times New Roman" w:hAnsi="Times New Roman" w:cs="Times New Roman"/>
        </w:rPr>
        <w:t>CogAT</w:t>
      </w:r>
      <w:proofErr w:type="spellEnd"/>
      <w:r w:rsidR="008B4C96">
        <w:rPr>
          <w:rFonts w:ascii="Times New Roman" w:hAnsi="Times New Roman" w:cs="Times New Roman"/>
        </w:rPr>
        <w:t>/CAT scores, whereas the study of the 7</w:t>
      </w:r>
      <w:r w:rsidR="008B4C96" w:rsidRPr="008B4C96">
        <w:rPr>
          <w:rFonts w:ascii="Times New Roman" w:hAnsi="Times New Roman" w:cs="Times New Roman"/>
          <w:vertAlign w:val="superscript"/>
        </w:rPr>
        <w:t>th</w:t>
      </w:r>
      <w:r w:rsidR="008B4C96">
        <w:rPr>
          <w:rFonts w:ascii="Times New Roman" w:hAnsi="Times New Roman" w:cs="Times New Roman"/>
        </w:rPr>
        <w:t xml:space="preserve"> graders yielded evidence of a significant impact.</w:t>
      </w:r>
      <w:r w:rsidR="00227366">
        <w:rPr>
          <w:rFonts w:ascii="Times New Roman" w:hAnsi="Times New Roman" w:cs="Times New Roman"/>
        </w:rPr>
        <w:t xml:space="preserve">  </w:t>
      </w:r>
      <w:r w:rsidR="00E026C4">
        <w:rPr>
          <w:rFonts w:ascii="Times New Roman" w:hAnsi="Times New Roman" w:cs="Times New Roman"/>
        </w:rPr>
        <w:t xml:space="preserve">Here are the graphs of the pre-test and post-test </w:t>
      </w:r>
      <w:proofErr w:type="spellStart"/>
      <w:r w:rsidR="00E026C4">
        <w:rPr>
          <w:rFonts w:ascii="Times New Roman" w:hAnsi="Times New Roman" w:cs="Times New Roman"/>
        </w:rPr>
        <w:t>CogAT</w:t>
      </w:r>
      <w:proofErr w:type="spellEnd"/>
      <w:r w:rsidR="00E026C4">
        <w:rPr>
          <w:rFonts w:ascii="Times New Roman" w:hAnsi="Times New Roman" w:cs="Times New Roman"/>
        </w:rPr>
        <w:t>/CAT test scores for the 7</w:t>
      </w:r>
      <w:r w:rsidR="00E026C4" w:rsidRPr="00E026C4">
        <w:rPr>
          <w:rFonts w:ascii="Times New Roman" w:hAnsi="Times New Roman" w:cs="Times New Roman"/>
          <w:vertAlign w:val="superscript"/>
        </w:rPr>
        <w:t>th</w:t>
      </w:r>
      <w:r w:rsidR="00E026C4">
        <w:rPr>
          <w:rFonts w:ascii="Times New Roman" w:hAnsi="Times New Roman" w:cs="Times New Roman"/>
        </w:rPr>
        <w:t xml:space="preserve"> and 8</w:t>
      </w:r>
      <w:r w:rsidR="00E026C4" w:rsidRPr="00E026C4">
        <w:rPr>
          <w:rFonts w:ascii="Times New Roman" w:hAnsi="Times New Roman" w:cs="Times New Roman"/>
          <w:vertAlign w:val="superscript"/>
        </w:rPr>
        <w:t>th</w:t>
      </w:r>
      <w:r w:rsidR="00E026C4">
        <w:rPr>
          <w:rFonts w:ascii="Times New Roman" w:hAnsi="Times New Roman" w:cs="Times New Roman"/>
        </w:rPr>
        <w:t xml:space="preserve"> graders:</w:t>
      </w:r>
    </w:p>
    <w:p w14:paraId="46558232" w14:textId="77777777" w:rsidR="001F01D6" w:rsidRDefault="001F01D6" w:rsidP="00E911AF">
      <w:pPr>
        <w:spacing w:after="120" w:line="480" w:lineRule="auto"/>
        <w:rPr>
          <w:rFonts w:ascii="Times New Roman" w:hAnsi="Times New Roman" w:cs="Times New Roman"/>
          <w:b/>
          <w:i/>
        </w:rPr>
      </w:pPr>
    </w:p>
    <w:p w14:paraId="06C762C4" w14:textId="2A24ACC1" w:rsidR="00E026C4" w:rsidRPr="00C96F2F" w:rsidRDefault="00E026C4" w:rsidP="00E911AF">
      <w:pPr>
        <w:spacing w:after="120" w:line="480" w:lineRule="auto"/>
        <w:rPr>
          <w:rFonts w:ascii="Times New Roman" w:hAnsi="Times New Roman" w:cs="Times New Roman"/>
          <w:sz w:val="20"/>
          <w:szCs w:val="20"/>
        </w:rPr>
      </w:pPr>
      <w:r w:rsidRPr="0047087E">
        <w:rPr>
          <w:rFonts w:ascii="Times New Roman" w:hAnsi="Times New Roman" w:cs="Times New Roman"/>
          <w:b/>
          <w:i/>
        </w:rPr>
        <w:t>Figure 2</w:t>
      </w:r>
      <w:r w:rsidRPr="00C96F2F">
        <w:rPr>
          <w:rFonts w:ascii="Times New Roman" w:hAnsi="Times New Roman" w:cs="Times New Roman"/>
          <w:b/>
          <w:i/>
          <w:sz w:val="20"/>
          <w:szCs w:val="20"/>
        </w:rPr>
        <w:t>:</w:t>
      </w:r>
      <w:r w:rsidRPr="00C96F2F">
        <w:rPr>
          <w:rFonts w:ascii="Times New Roman" w:hAnsi="Times New Roman" w:cs="Times New Roman"/>
          <w:i/>
          <w:sz w:val="20"/>
          <w:szCs w:val="20"/>
        </w:rPr>
        <w:t xml:space="preserve">  </w:t>
      </w:r>
    </w:p>
    <w:p w14:paraId="5C0440C1" w14:textId="13A913BB" w:rsidR="00E026C4" w:rsidRPr="0045513C" w:rsidRDefault="00E026C4" w:rsidP="00E911AF">
      <w:pPr>
        <w:spacing w:after="120" w:line="480" w:lineRule="auto"/>
        <w:rPr>
          <w:rFonts w:ascii="Times New Roman" w:hAnsi="Times New Roman" w:cs="Times New Roman"/>
          <w:i/>
        </w:rPr>
      </w:pPr>
      <w:r w:rsidRPr="009F74F9">
        <w:rPr>
          <w:rFonts w:ascii="Times New Roman" w:hAnsi="Times New Roman" w:cs="Times New Roman"/>
          <w:noProof/>
        </w:rPr>
        <w:drawing>
          <wp:inline distT="0" distB="0" distL="0" distR="0" wp14:anchorId="59862EFC" wp14:editId="3B7EEDE9">
            <wp:extent cx="4114800" cy="2398607"/>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7C9DD6" w14:textId="77777777" w:rsidR="00E911AF" w:rsidRDefault="00E911AF" w:rsidP="00E911AF">
      <w:pPr>
        <w:spacing w:after="120" w:line="480" w:lineRule="auto"/>
        <w:rPr>
          <w:rFonts w:ascii="Times New Roman" w:hAnsi="Times New Roman" w:cs="Times New Roman"/>
          <w:b/>
          <w:i/>
        </w:rPr>
      </w:pPr>
    </w:p>
    <w:p w14:paraId="2DBFE705" w14:textId="77777777" w:rsidR="00E911AF" w:rsidRDefault="00E911AF" w:rsidP="00E911AF">
      <w:pPr>
        <w:spacing w:after="120" w:line="480" w:lineRule="auto"/>
        <w:rPr>
          <w:rFonts w:ascii="Times New Roman" w:hAnsi="Times New Roman" w:cs="Times New Roman"/>
          <w:b/>
          <w:i/>
        </w:rPr>
      </w:pPr>
    </w:p>
    <w:p w14:paraId="0AEC4FD2" w14:textId="204BB69B" w:rsidR="00E026C4" w:rsidRPr="0047087E" w:rsidRDefault="00C96F2F" w:rsidP="00E911AF">
      <w:pPr>
        <w:spacing w:after="120" w:line="480" w:lineRule="auto"/>
        <w:rPr>
          <w:rFonts w:ascii="Times New Roman" w:hAnsi="Times New Roman" w:cs="Times New Roman"/>
          <w:b/>
          <w:i/>
        </w:rPr>
      </w:pPr>
      <w:r w:rsidRPr="0047087E">
        <w:rPr>
          <w:rFonts w:ascii="Times New Roman" w:hAnsi="Times New Roman" w:cs="Times New Roman"/>
          <w:b/>
          <w:i/>
        </w:rPr>
        <w:lastRenderedPageBreak/>
        <w:t>Figure 3:</w:t>
      </w:r>
    </w:p>
    <w:p w14:paraId="26BEF386" w14:textId="77777777" w:rsidR="00E026C4" w:rsidRDefault="00E026C4" w:rsidP="00E911AF">
      <w:pPr>
        <w:pStyle w:val="Default"/>
        <w:spacing w:after="120" w:line="480" w:lineRule="auto"/>
        <w:rPr>
          <w:rFonts w:ascii="Times New Roman" w:hAnsi="Times New Roman" w:cs="Times New Roman"/>
          <w:color w:val="auto"/>
        </w:rPr>
      </w:pPr>
      <w:r w:rsidRPr="009F74F9">
        <w:rPr>
          <w:rFonts w:ascii="Times New Roman" w:hAnsi="Times New Roman" w:cs="Times New Roman"/>
          <w:noProof/>
        </w:rPr>
        <w:drawing>
          <wp:inline distT="0" distB="0" distL="0" distR="0" wp14:anchorId="0691130E" wp14:editId="5E693765">
            <wp:extent cx="4114800" cy="2627207"/>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6CEB41" w14:textId="77777777" w:rsidR="00FB2E59" w:rsidRDefault="00FB2E59" w:rsidP="00E911AF">
      <w:pPr>
        <w:spacing w:after="120" w:line="480" w:lineRule="auto"/>
      </w:pPr>
    </w:p>
    <w:p w14:paraId="2189FA47" w14:textId="642C1FB5" w:rsidR="00FB2E59" w:rsidRPr="00F31C60" w:rsidRDefault="006C5E8B" w:rsidP="00E911AF">
      <w:pPr>
        <w:spacing w:after="120" w:line="480" w:lineRule="auto"/>
        <w:rPr>
          <w:rFonts w:ascii="Times New Roman" w:hAnsi="Times New Roman" w:cs="Times New Roman"/>
        </w:rPr>
      </w:pPr>
      <w:r>
        <w:rPr>
          <w:rFonts w:ascii="Times New Roman" w:hAnsi="Times New Roman" w:cs="Times New Roman"/>
        </w:rPr>
        <w:t>As one can see--</w:t>
      </w:r>
      <w:r w:rsidR="001D3421">
        <w:rPr>
          <w:rFonts w:ascii="Times New Roman" w:hAnsi="Times New Roman" w:cs="Times New Roman"/>
        </w:rPr>
        <w:t>and the statistical analysis bears this out--</w:t>
      </w:r>
      <w:r w:rsidR="00C96F2F" w:rsidRPr="00F31C60">
        <w:rPr>
          <w:rFonts w:ascii="Times New Roman" w:hAnsi="Times New Roman" w:cs="Times New Roman"/>
        </w:rPr>
        <w:t xml:space="preserve">the </w:t>
      </w:r>
      <w:r w:rsidR="006B12B4">
        <w:rPr>
          <w:rFonts w:ascii="Times New Roman" w:hAnsi="Times New Roman" w:cs="Times New Roman"/>
        </w:rPr>
        <w:t>22-</w:t>
      </w:r>
      <w:r w:rsidR="00C96F2F" w:rsidRPr="00F31C60">
        <w:rPr>
          <w:rFonts w:ascii="Times New Roman" w:hAnsi="Times New Roman" w:cs="Times New Roman"/>
        </w:rPr>
        <w:t>26 weeks of one-hour per week Philosophy discussions in the 7</w:t>
      </w:r>
      <w:r w:rsidR="00C96F2F" w:rsidRPr="00F31C60">
        <w:rPr>
          <w:rFonts w:ascii="Times New Roman" w:hAnsi="Times New Roman" w:cs="Times New Roman"/>
          <w:vertAlign w:val="superscript"/>
        </w:rPr>
        <w:t>th</w:t>
      </w:r>
      <w:r w:rsidR="00C96F2F" w:rsidRPr="00F31C60">
        <w:rPr>
          <w:rFonts w:ascii="Times New Roman" w:hAnsi="Times New Roman" w:cs="Times New Roman"/>
        </w:rPr>
        <w:t xml:space="preserve"> grade had an appreciable impact, whereas the </w:t>
      </w:r>
      <w:r w:rsidR="006B12B4">
        <w:rPr>
          <w:rFonts w:ascii="Times New Roman" w:hAnsi="Times New Roman" w:cs="Times New Roman"/>
        </w:rPr>
        <w:t>4</w:t>
      </w:r>
      <w:r w:rsidR="00C96F2F" w:rsidRPr="00F31C60">
        <w:rPr>
          <w:rFonts w:ascii="Times New Roman" w:hAnsi="Times New Roman" w:cs="Times New Roman"/>
        </w:rPr>
        <w:t>-10 weeks of discussions in the 8</w:t>
      </w:r>
      <w:r w:rsidR="00C96F2F" w:rsidRPr="00F31C60">
        <w:rPr>
          <w:rFonts w:ascii="Times New Roman" w:hAnsi="Times New Roman" w:cs="Times New Roman"/>
          <w:vertAlign w:val="superscript"/>
        </w:rPr>
        <w:t>th</w:t>
      </w:r>
      <w:r w:rsidR="00C96F2F" w:rsidRPr="00F31C60">
        <w:rPr>
          <w:rFonts w:ascii="Times New Roman" w:hAnsi="Times New Roman" w:cs="Times New Roman"/>
        </w:rPr>
        <w:t xml:space="preserve"> grade did not</w:t>
      </w:r>
      <w:r w:rsidR="001D3421">
        <w:rPr>
          <w:rFonts w:ascii="Times New Roman" w:hAnsi="Times New Roman" w:cs="Times New Roman"/>
        </w:rPr>
        <w:t xml:space="preserve"> (Fair et al., 2015)</w:t>
      </w:r>
      <w:r w:rsidR="00C96F2F" w:rsidRPr="00F31C60">
        <w:rPr>
          <w:rFonts w:ascii="Times New Roman" w:hAnsi="Times New Roman" w:cs="Times New Roman"/>
        </w:rPr>
        <w:t xml:space="preserve">. </w:t>
      </w:r>
    </w:p>
    <w:p w14:paraId="00E69B25" w14:textId="77777777" w:rsidR="00C96F2F" w:rsidRPr="00F31C60" w:rsidRDefault="00C96F2F" w:rsidP="00E911AF">
      <w:pPr>
        <w:spacing w:after="120" w:line="480" w:lineRule="auto"/>
        <w:rPr>
          <w:rFonts w:ascii="Times New Roman" w:hAnsi="Times New Roman" w:cs="Times New Roman"/>
        </w:rPr>
      </w:pPr>
    </w:p>
    <w:p w14:paraId="42ED463D" w14:textId="19D4687F" w:rsidR="00C96F2F" w:rsidRPr="00F31C60" w:rsidRDefault="00C96F2F" w:rsidP="00E911AF">
      <w:pPr>
        <w:spacing w:after="120" w:line="480" w:lineRule="auto"/>
        <w:rPr>
          <w:rFonts w:ascii="Times New Roman" w:hAnsi="Times New Roman" w:cs="Times New Roman"/>
        </w:rPr>
      </w:pPr>
      <w:r w:rsidRPr="00F31C60">
        <w:rPr>
          <w:rFonts w:ascii="Times New Roman" w:hAnsi="Times New Roman" w:cs="Times New Roman"/>
        </w:rPr>
        <w:t>Naturally, we were happy that our results for the 7</w:t>
      </w:r>
      <w:r w:rsidRPr="00F31C60">
        <w:rPr>
          <w:rFonts w:ascii="Times New Roman" w:hAnsi="Times New Roman" w:cs="Times New Roman"/>
          <w:vertAlign w:val="superscript"/>
        </w:rPr>
        <w:t>th</w:t>
      </w:r>
      <w:r w:rsidRPr="00F31C60">
        <w:rPr>
          <w:rFonts w:ascii="Times New Roman" w:hAnsi="Times New Roman" w:cs="Times New Roman"/>
        </w:rPr>
        <w:t xml:space="preserve"> graders replicated the results that Topping and </w:t>
      </w:r>
      <w:proofErr w:type="spellStart"/>
      <w:r w:rsidRPr="00F31C60">
        <w:rPr>
          <w:rFonts w:ascii="Times New Roman" w:hAnsi="Times New Roman" w:cs="Times New Roman"/>
        </w:rPr>
        <w:t>Trickey</w:t>
      </w:r>
      <w:proofErr w:type="spellEnd"/>
      <w:r w:rsidRPr="00F31C60">
        <w:rPr>
          <w:rFonts w:ascii="Times New Roman" w:hAnsi="Times New Roman" w:cs="Times New Roman"/>
        </w:rPr>
        <w:t xml:space="preserve"> had obtained (Topping &amp; </w:t>
      </w:r>
      <w:proofErr w:type="spellStart"/>
      <w:r w:rsidRPr="00F31C60">
        <w:rPr>
          <w:rFonts w:ascii="Times New Roman" w:hAnsi="Times New Roman" w:cs="Times New Roman"/>
        </w:rPr>
        <w:t>Trickey</w:t>
      </w:r>
      <w:proofErr w:type="spellEnd"/>
      <w:r w:rsidR="006C5E8B">
        <w:rPr>
          <w:rFonts w:ascii="Times New Roman" w:hAnsi="Times New Roman" w:cs="Times New Roman"/>
        </w:rPr>
        <w:t>,</w:t>
      </w:r>
      <w:r w:rsidRPr="00F31C60">
        <w:rPr>
          <w:rFonts w:ascii="Times New Roman" w:hAnsi="Times New Roman" w:cs="Times New Roman"/>
        </w:rPr>
        <w:t xml:space="preserve"> 2007a), and we were not too surprised that in the 8</w:t>
      </w:r>
      <w:r w:rsidRPr="00F31C60">
        <w:rPr>
          <w:rFonts w:ascii="Times New Roman" w:hAnsi="Times New Roman" w:cs="Times New Roman"/>
          <w:vertAlign w:val="superscript"/>
        </w:rPr>
        <w:t>th</w:t>
      </w:r>
      <w:r w:rsidRPr="00F31C60">
        <w:rPr>
          <w:rFonts w:ascii="Times New Roman" w:hAnsi="Times New Roman" w:cs="Times New Roman"/>
        </w:rPr>
        <w:t xml:space="preserve"> grade we did not see those</w:t>
      </w:r>
      <w:r w:rsidR="001D3421">
        <w:rPr>
          <w:rFonts w:ascii="Times New Roman" w:hAnsi="Times New Roman" w:cs="Times New Roman"/>
        </w:rPr>
        <w:t xml:space="preserve"> results, presumably because </w:t>
      </w:r>
      <w:r w:rsidRPr="00F31C60">
        <w:rPr>
          <w:rFonts w:ascii="Times New Roman" w:hAnsi="Times New Roman" w:cs="Times New Roman"/>
        </w:rPr>
        <w:t xml:space="preserve">so many fewer weeks </w:t>
      </w:r>
      <w:r w:rsidR="001D3421">
        <w:rPr>
          <w:rFonts w:ascii="Times New Roman" w:hAnsi="Times New Roman" w:cs="Times New Roman"/>
        </w:rPr>
        <w:t>were used</w:t>
      </w:r>
      <w:r w:rsidRPr="00F31C60">
        <w:rPr>
          <w:rFonts w:ascii="Times New Roman" w:hAnsi="Times New Roman" w:cs="Times New Roman"/>
        </w:rPr>
        <w:t xml:space="preserve"> for discussions.  We </w:t>
      </w:r>
      <w:r w:rsidR="001D3421">
        <w:rPr>
          <w:rFonts w:ascii="Times New Roman" w:hAnsi="Times New Roman" w:cs="Times New Roman"/>
        </w:rPr>
        <w:t xml:space="preserve">also </w:t>
      </w:r>
      <w:r w:rsidRPr="00F31C60">
        <w:rPr>
          <w:rFonts w:ascii="Times New Roman" w:hAnsi="Times New Roman" w:cs="Times New Roman"/>
        </w:rPr>
        <w:t xml:space="preserve">were happy that </w:t>
      </w:r>
      <w:r w:rsidR="00AE055B">
        <w:rPr>
          <w:rFonts w:ascii="Times New Roman" w:hAnsi="Times New Roman" w:cs="Times New Roman"/>
        </w:rPr>
        <w:t>22-</w:t>
      </w:r>
      <w:r w:rsidRPr="00F31C60">
        <w:rPr>
          <w:rFonts w:ascii="Times New Roman" w:hAnsi="Times New Roman" w:cs="Times New Roman"/>
        </w:rPr>
        <w:t xml:space="preserve">26 weeks was a sufficient period of time to produce the results, because that length of time could be easily accommodated in one school year in the USA. In contrast, the original Topping and </w:t>
      </w:r>
      <w:proofErr w:type="spellStart"/>
      <w:r w:rsidRPr="00F31C60">
        <w:rPr>
          <w:rFonts w:ascii="Times New Roman" w:hAnsi="Times New Roman" w:cs="Times New Roman"/>
        </w:rPr>
        <w:t>Trickey</w:t>
      </w:r>
      <w:proofErr w:type="spellEnd"/>
      <w:r w:rsidRPr="00F31C60">
        <w:rPr>
          <w:rFonts w:ascii="Times New Roman" w:hAnsi="Times New Roman" w:cs="Times New Roman"/>
        </w:rPr>
        <w:t xml:space="preserve"> study </w:t>
      </w:r>
      <w:r w:rsidR="001D3421">
        <w:rPr>
          <w:rFonts w:ascii="Times New Roman" w:hAnsi="Times New Roman" w:cs="Times New Roman"/>
        </w:rPr>
        <w:t xml:space="preserve">concerned </w:t>
      </w:r>
      <w:r w:rsidR="006C5E8B">
        <w:rPr>
          <w:rFonts w:ascii="Times New Roman" w:hAnsi="Times New Roman" w:cs="Times New Roman"/>
        </w:rPr>
        <w:t>the effects of a 58-</w:t>
      </w:r>
      <w:r w:rsidRPr="00F31C60">
        <w:rPr>
          <w:rFonts w:ascii="Times New Roman" w:hAnsi="Times New Roman" w:cs="Times New Roman"/>
        </w:rPr>
        <w:t>week program of weekly discussions—</w:t>
      </w:r>
      <w:r w:rsidR="001F01D6">
        <w:rPr>
          <w:rFonts w:ascii="Times New Roman" w:hAnsi="Times New Roman" w:cs="Times New Roman"/>
        </w:rPr>
        <w:t xml:space="preserve">somewhat over </w:t>
      </w:r>
      <w:r w:rsidRPr="00F31C60">
        <w:rPr>
          <w:rFonts w:ascii="Times New Roman" w:hAnsi="Times New Roman" w:cs="Times New Roman"/>
        </w:rPr>
        <w:t>twice as many weeks</w:t>
      </w:r>
      <w:r w:rsidR="006C5E8B">
        <w:rPr>
          <w:rFonts w:ascii="Times New Roman" w:hAnsi="Times New Roman" w:cs="Times New Roman"/>
        </w:rPr>
        <w:t xml:space="preserve"> as in our study. T</w:t>
      </w:r>
      <w:r w:rsidR="000D5914" w:rsidRPr="00F31C60">
        <w:rPr>
          <w:rFonts w:ascii="Times New Roman" w:hAnsi="Times New Roman" w:cs="Times New Roman"/>
        </w:rPr>
        <w:t>hat led us to wonder whether the results of our program</w:t>
      </w:r>
      <w:r w:rsidR="001D3421">
        <w:rPr>
          <w:rFonts w:ascii="Times New Roman" w:hAnsi="Times New Roman" w:cs="Times New Roman"/>
        </w:rPr>
        <w:t>, one</w:t>
      </w:r>
      <w:r w:rsidR="000D5914" w:rsidRPr="00F31C60">
        <w:rPr>
          <w:rFonts w:ascii="Times New Roman" w:hAnsi="Times New Roman" w:cs="Times New Roman"/>
        </w:rPr>
        <w:t xml:space="preserve"> </w:t>
      </w:r>
      <w:r w:rsidR="001F01D6">
        <w:rPr>
          <w:rFonts w:ascii="Times New Roman" w:hAnsi="Times New Roman" w:cs="Times New Roman"/>
        </w:rPr>
        <w:t>involving</w:t>
      </w:r>
      <w:r w:rsidR="000D5914" w:rsidRPr="00F31C60">
        <w:rPr>
          <w:rFonts w:ascii="Times New Roman" w:hAnsi="Times New Roman" w:cs="Times New Roman"/>
        </w:rPr>
        <w:t xml:space="preserve"> substantially fewer weeks </w:t>
      </w:r>
      <w:r w:rsidR="001F01D6">
        <w:rPr>
          <w:rFonts w:ascii="Times New Roman" w:hAnsi="Times New Roman" w:cs="Times New Roman"/>
        </w:rPr>
        <w:t>of discussions</w:t>
      </w:r>
      <w:r w:rsidR="006C5E8B">
        <w:rPr>
          <w:rFonts w:ascii="Times New Roman" w:hAnsi="Times New Roman" w:cs="Times New Roman"/>
        </w:rPr>
        <w:t>,</w:t>
      </w:r>
      <w:r w:rsidR="001F01D6">
        <w:rPr>
          <w:rFonts w:ascii="Times New Roman" w:hAnsi="Times New Roman" w:cs="Times New Roman"/>
        </w:rPr>
        <w:t xml:space="preserve"> </w:t>
      </w:r>
      <w:r w:rsidR="000D5914" w:rsidRPr="00F31C60">
        <w:rPr>
          <w:rFonts w:ascii="Times New Roman" w:hAnsi="Times New Roman" w:cs="Times New Roman"/>
        </w:rPr>
        <w:t xml:space="preserve">would </w:t>
      </w:r>
      <w:r w:rsidR="000D5914" w:rsidRPr="00F31C60">
        <w:rPr>
          <w:rFonts w:ascii="Times New Roman" w:hAnsi="Times New Roman" w:cs="Times New Roman"/>
        </w:rPr>
        <w:lastRenderedPageBreak/>
        <w:t xml:space="preserve">have a similarly durable impact, or whether the results would </w:t>
      </w:r>
      <w:r w:rsidR="001F01D6">
        <w:rPr>
          <w:rFonts w:ascii="Times New Roman" w:hAnsi="Times New Roman" w:cs="Times New Roman"/>
        </w:rPr>
        <w:t>be more susceptible to fading</w:t>
      </w:r>
      <w:r w:rsidR="000D5914" w:rsidRPr="00F31C60">
        <w:rPr>
          <w:rFonts w:ascii="Times New Roman" w:hAnsi="Times New Roman" w:cs="Times New Roman"/>
        </w:rPr>
        <w:t xml:space="preserve"> over time.</w:t>
      </w:r>
    </w:p>
    <w:p w14:paraId="5B8238A2" w14:textId="77777777" w:rsidR="000D5914" w:rsidRDefault="000D5914" w:rsidP="00E911AF">
      <w:pPr>
        <w:spacing w:after="120" w:line="480" w:lineRule="auto"/>
        <w:rPr>
          <w:rFonts w:ascii="Times New Roman" w:hAnsi="Times New Roman" w:cs="Times New Roman"/>
        </w:rPr>
      </w:pPr>
    </w:p>
    <w:p w14:paraId="4A0ED9B0" w14:textId="36C21406" w:rsidR="002D34A6" w:rsidRPr="00852F0A" w:rsidRDefault="002D34A6" w:rsidP="00E911AF">
      <w:pPr>
        <w:spacing w:after="120" w:line="480" w:lineRule="auto"/>
        <w:rPr>
          <w:rFonts w:ascii="Times New Roman" w:hAnsi="Times New Roman" w:cs="Times New Roman"/>
          <w:b/>
        </w:rPr>
      </w:pPr>
      <w:r w:rsidRPr="00852F0A">
        <w:rPr>
          <w:rFonts w:ascii="Times New Roman" w:hAnsi="Times New Roman" w:cs="Times New Roman"/>
          <w:b/>
        </w:rPr>
        <w:t>III. Our Three-year Follow-up Study</w:t>
      </w:r>
    </w:p>
    <w:p w14:paraId="7E4793C8" w14:textId="44C48051" w:rsidR="002D34A6" w:rsidRDefault="000D5914" w:rsidP="00E911AF">
      <w:pPr>
        <w:spacing w:after="120" w:line="480" w:lineRule="auto"/>
        <w:rPr>
          <w:rFonts w:ascii="Times New Roman" w:hAnsi="Times New Roman" w:cs="Times New Roman"/>
        </w:rPr>
      </w:pPr>
      <w:r w:rsidRPr="00F31C60">
        <w:rPr>
          <w:rFonts w:ascii="Times New Roman" w:hAnsi="Times New Roman" w:cs="Times New Roman"/>
        </w:rPr>
        <w:t xml:space="preserve">Fortunately, we were </w:t>
      </w:r>
      <w:r w:rsidR="001D3421">
        <w:rPr>
          <w:rFonts w:ascii="Times New Roman" w:hAnsi="Times New Roman" w:cs="Times New Roman"/>
        </w:rPr>
        <w:t xml:space="preserve">also </w:t>
      </w:r>
      <w:r w:rsidRPr="00F31C60">
        <w:rPr>
          <w:rFonts w:ascii="Times New Roman" w:hAnsi="Times New Roman" w:cs="Times New Roman"/>
        </w:rPr>
        <w:t xml:space="preserve">able to conduct our own follow-up study. A large number of students who </w:t>
      </w:r>
      <w:r w:rsidR="00F31C60">
        <w:rPr>
          <w:rFonts w:ascii="Times New Roman" w:hAnsi="Times New Roman" w:cs="Times New Roman"/>
        </w:rPr>
        <w:t>had been</w:t>
      </w:r>
      <w:r w:rsidRPr="00F31C60">
        <w:rPr>
          <w:rFonts w:ascii="Times New Roman" w:hAnsi="Times New Roman" w:cs="Times New Roman"/>
        </w:rPr>
        <w:t xml:space="preserve"> 7</w:t>
      </w:r>
      <w:r w:rsidRPr="00F31C60">
        <w:rPr>
          <w:rFonts w:ascii="Times New Roman" w:hAnsi="Times New Roman" w:cs="Times New Roman"/>
          <w:vertAlign w:val="superscript"/>
        </w:rPr>
        <w:t>th</w:t>
      </w:r>
      <w:r w:rsidRPr="00F31C60">
        <w:rPr>
          <w:rFonts w:ascii="Times New Roman" w:hAnsi="Times New Roman" w:cs="Times New Roman"/>
        </w:rPr>
        <w:t xml:space="preserve"> graders during the original study in 2010-2011 were sophomores, </w:t>
      </w:r>
      <w:r w:rsidR="00F31C60">
        <w:rPr>
          <w:rFonts w:ascii="Times New Roman" w:hAnsi="Times New Roman" w:cs="Times New Roman"/>
        </w:rPr>
        <w:t>that is</w:t>
      </w:r>
      <w:r w:rsidR="00852F0A">
        <w:rPr>
          <w:rFonts w:ascii="Times New Roman" w:hAnsi="Times New Roman" w:cs="Times New Roman"/>
        </w:rPr>
        <w:t>,</w:t>
      </w:r>
      <w:r w:rsidR="00F31C60">
        <w:rPr>
          <w:rFonts w:ascii="Times New Roman" w:hAnsi="Times New Roman" w:cs="Times New Roman"/>
        </w:rPr>
        <w:t xml:space="preserve"> they were </w:t>
      </w:r>
      <w:r w:rsidRPr="00F31C60">
        <w:rPr>
          <w:rFonts w:ascii="Times New Roman" w:hAnsi="Times New Roman" w:cs="Times New Roman"/>
        </w:rPr>
        <w:t>in their second year at the local high school</w:t>
      </w:r>
      <w:r w:rsidR="00F66F36">
        <w:rPr>
          <w:rFonts w:ascii="Times New Roman" w:hAnsi="Times New Roman" w:cs="Times New Roman"/>
        </w:rPr>
        <w:t>,</w:t>
      </w:r>
      <w:r w:rsidRPr="00F31C60">
        <w:rPr>
          <w:rFonts w:ascii="Times New Roman" w:hAnsi="Times New Roman" w:cs="Times New Roman"/>
        </w:rPr>
        <w:t xml:space="preserve"> during the 2013-2014 school year. The local school district administered the </w:t>
      </w:r>
      <w:proofErr w:type="spellStart"/>
      <w:r w:rsidRPr="00F31C60">
        <w:rPr>
          <w:rFonts w:ascii="Times New Roman" w:hAnsi="Times New Roman" w:cs="Times New Roman"/>
        </w:rPr>
        <w:t>CogAT</w:t>
      </w:r>
      <w:proofErr w:type="spellEnd"/>
      <w:r w:rsidRPr="00F31C60">
        <w:rPr>
          <w:rFonts w:ascii="Times New Roman" w:hAnsi="Times New Roman" w:cs="Times New Roman"/>
        </w:rPr>
        <w:t xml:space="preserve">/CAT to all of the sophomore class students, and we were allowed to acquire </w:t>
      </w:r>
      <w:r w:rsidR="006C5E8B">
        <w:rPr>
          <w:rFonts w:ascii="Times New Roman" w:hAnsi="Times New Roman" w:cs="Times New Roman"/>
        </w:rPr>
        <w:t xml:space="preserve">data from the school district </w:t>
      </w:r>
      <w:r w:rsidRPr="00F31C60">
        <w:rPr>
          <w:rFonts w:ascii="Times New Roman" w:hAnsi="Times New Roman" w:cs="Times New Roman"/>
        </w:rPr>
        <w:t>archives</w:t>
      </w:r>
      <w:r w:rsidR="006C5E8B">
        <w:rPr>
          <w:rFonts w:ascii="Times New Roman" w:hAnsi="Times New Roman" w:cs="Times New Roman"/>
        </w:rPr>
        <w:t>, specifically</w:t>
      </w:r>
      <w:r w:rsidRPr="00F31C60">
        <w:rPr>
          <w:rFonts w:ascii="Times New Roman" w:hAnsi="Times New Roman" w:cs="Times New Roman"/>
        </w:rPr>
        <w:t xml:space="preserve"> the test scores for those sophomores who had either been in the experimental group or the control group in the original study. </w:t>
      </w:r>
      <w:r w:rsidR="005D36B7" w:rsidRPr="00F31C60">
        <w:rPr>
          <w:rFonts w:ascii="Times New Roman" w:hAnsi="Times New Roman" w:cs="Times New Roman"/>
        </w:rPr>
        <w:t>Of course</w:t>
      </w:r>
      <w:r w:rsidR="00770184">
        <w:rPr>
          <w:rFonts w:ascii="Times New Roman" w:hAnsi="Times New Roman" w:cs="Times New Roman"/>
        </w:rPr>
        <w:t>,</w:t>
      </w:r>
      <w:r w:rsidR="005D36B7" w:rsidRPr="00F31C60">
        <w:rPr>
          <w:rFonts w:ascii="Times New Roman" w:hAnsi="Times New Roman" w:cs="Times New Roman"/>
        </w:rPr>
        <w:t xml:space="preserve"> the scoring of the </w:t>
      </w:r>
      <w:proofErr w:type="spellStart"/>
      <w:r w:rsidR="005D36B7" w:rsidRPr="00F31C60">
        <w:rPr>
          <w:rFonts w:ascii="Times New Roman" w:hAnsi="Times New Roman" w:cs="Times New Roman"/>
        </w:rPr>
        <w:t>CogAT</w:t>
      </w:r>
      <w:proofErr w:type="spellEnd"/>
      <w:r w:rsidR="005D36B7" w:rsidRPr="00F31C60">
        <w:rPr>
          <w:rFonts w:ascii="Times New Roman" w:hAnsi="Times New Roman" w:cs="Times New Roman"/>
        </w:rPr>
        <w:t xml:space="preserve">/CAT was blind as far as the students’ participation in our </w:t>
      </w:r>
      <w:r w:rsidR="00F31C60" w:rsidRPr="00F31C60">
        <w:rPr>
          <w:rFonts w:ascii="Times New Roman" w:hAnsi="Times New Roman" w:cs="Times New Roman"/>
        </w:rPr>
        <w:t>o</w:t>
      </w:r>
      <w:r w:rsidR="006C5E8B">
        <w:rPr>
          <w:rFonts w:ascii="Times New Roman" w:hAnsi="Times New Roman" w:cs="Times New Roman"/>
        </w:rPr>
        <w:t>riginal study was concerned. W</w:t>
      </w:r>
      <w:r w:rsidR="001D3421">
        <w:rPr>
          <w:rFonts w:ascii="Times New Roman" w:hAnsi="Times New Roman" w:cs="Times New Roman"/>
        </w:rPr>
        <w:t xml:space="preserve">hen the scoring </w:t>
      </w:r>
      <w:r w:rsidR="006C5E8B">
        <w:rPr>
          <w:rFonts w:ascii="Times New Roman" w:hAnsi="Times New Roman" w:cs="Times New Roman"/>
        </w:rPr>
        <w:t>was</w:t>
      </w:r>
      <w:r w:rsidR="001D3421">
        <w:rPr>
          <w:rFonts w:ascii="Times New Roman" w:hAnsi="Times New Roman" w:cs="Times New Roman"/>
        </w:rPr>
        <w:t xml:space="preserve"> done,</w:t>
      </w:r>
      <w:r w:rsidR="00F31C60" w:rsidRPr="00F31C60">
        <w:rPr>
          <w:rFonts w:ascii="Times New Roman" w:hAnsi="Times New Roman" w:cs="Times New Roman"/>
        </w:rPr>
        <w:t xml:space="preserve"> t</w:t>
      </w:r>
      <w:r w:rsidR="008A1BDD" w:rsidRPr="00F31C60">
        <w:rPr>
          <w:rFonts w:ascii="Times New Roman" w:hAnsi="Times New Roman" w:cs="Times New Roman"/>
        </w:rPr>
        <w:t xml:space="preserve">he result was that we </w:t>
      </w:r>
      <w:r w:rsidR="006C5E8B">
        <w:rPr>
          <w:rFonts w:ascii="Times New Roman" w:hAnsi="Times New Roman" w:cs="Times New Roman"/>
        </w:rPr>
        <w:t>had the 10</w:t>
      </w:r>
      <w:r w:rsidR="006C5E8B" w:rsidRPr="006C5E8B">
        <w:rPr>
          <w:rFonts w:ascii="Times New Roman" w:hAnsi="Times New Roman" w:cs="Times New Roman"/>
          <w:vertAlign w:val="superscript"/>
        </w:rPr>
        <w:t>th</w:t>
      </w:r>
      <w:r w:rsidR="006C5E8B">
        <w:rPr>
          <w:rFonts w:ascii="Times New Roman" w:hAnsi="Times New Roman" w:cs="Times New Roman"/>
        </w:rPr>
        <w:t xml:space="preserve"> grade </w:t>
      </w:r>
      <w:proofErr w:type="spellStart"/>
      <w:r w:rsidR="006C5E8B">
        <w:rPr>
          <w:rFonts w:ascii="Times New Roman" w:hAnsi="Times New Roman" w:cs="Times New Roman"/>
        </w:rPr>
        <w:t>CogAT</w:t>
      </w:r>
      <w:proofErr w:type="spellEnd"/>
      <w:r w:rsidR="006C5E8B">
        <w:rPr>
          <w:rFonts w:ascii="Times New Roman" w:hAnsi="Times New Roman" w:cs="Times New Roman"/>
        </w:rPr>
        <w:t xml:space="preserve">/CAT </w:t>
      </w:r>
      <w:r w:rsidR="008A1BDD" w:rsidRPr="00F31C60">
        <w:rPr>
          <w:rFonts w:ascii="Times New Roman" w:hAnsi="Times New Roman" w:cs="Times New Roman"/>
        </w:rPr>
        <w:t>scores for 133 out of the original 186 members of the experimental group and 50 out of the original 79 members of the control group</w:t>
      </w:r>
      <w:r w:rsidR="00277E13">
        <w:rPr>
          <w:rFonts w:ascii="Times New Roman" w:hAnsi="Times New Roman" w:cs="Times New Roman"/>
        </w:rPr>
        <w:t xml:space="preserve">. </w:t>
      </w:r>
      <w:r w:rsidR="00F31C60" w:rsidRPr="00F31C60">
        <w:rPr>
          <w:rFonts w:ascii="Times New Roman" w:hAnsi="Times New Roman" w:cs="Times New Roman"/>
        </w:rPr>
        <w:t>These numbers compare</w:t>
      </w:r>
      <w:r w:rsidR="008A1BDD" w:rsidRPr="00F31C60">
        <w:rPr>
          <w:rFonts w:ascii="Times New Roman" w:hAnsi="Times New Roman" w:cs="Times New Roman"/>
        </w:rPr>
        <w:t xml:space="preserve"> well with the numbers that Topping and </w:t>
      </w:r>
      <w:proofErr w:type="spellStart"/>
      <w:r w:rsidR="008A1BDD" w:rsidRPr="00F31C60">
        <w:rPr>
          <w:rFonts w:ascii="Times New Roman" w:hAnsi="Times New Roman" w:cs="Times New Roman"/>
        </w:rPr>
        <w:t>Trickey</w:t>
      </w:r>
      <w:proofErr w:type="spellEnd"/>
      <w:r w:rsidR="008A1BDD" w:rsidRPr="00F31C60">
        <w:rPr>
          <w:rFonts w:ascii="Times New Roman" w:hAnsi="Times New Roman" w:cs="Times New Roman"/>
        </w:rPr>
        <w:t xml:space="preserve"> were able to obtain for their two-year follow-up--71 out of 105 from their experimental group and 44 out of 72 from the</w:t>
      </w:r>
      <w:r w:rsidR="00F31C60" w:rsidRPr="00F31C60">
        <w:rPr>
          <w:rFonts w:ascii="Times New Roman" w:hAnsi="Times New Roman" w:cs="Times New Roman"/>
        </w:rPr>
        <w:t>ir</w:t>
      </w:r>
      <w:r w:rsidR="00F66F36">
        <w:rPr>
          <w:rFonts w:ascii="Times New Roman" w:hAnsi="Times New Roman" w:cs="Times New Roman"/>
        </w:rPr>
        <w:t xml:space="preserve"> control group (Topping &amp; </w:t>
      </w:r>
      <w:proofErr w:type="spellStart"/>
      <w:r w:rsidR="00F66F36">
        <w:rPr>
          <w:rFonts w:ascii="Times New Roman" w:hAnsi="Times New Roman" w:cs="Times New Roman"/>
        </w:rPr>
        <w:t>Trickey</w:t>
      </w:r>
      <w:proofErr w:type="spellEnd"/>
      <w:r w:rsidR="00F66F36">
        <w:rPr>
          <w:rFonts w:ascii="Times New Roman" w:hAnsi="Times New Roman" w:cs="Times New Roman"/>
        </w:rPr>
        <w:t>, 2007b).</w:t>
      </w:r>
    </w:p>
    <w:p w14:paraId="05D4A6C7" w14:textId="77777777" w:rsidR="002D34A6" w:rsidRDefault="002D34A6" w:rsidP="00E911AF">
      <w:pPr>
        <w:spacing w:after="120" w:line="480" w:lineRule="auto"/>
        <w:rPr>
          <w:rFonts w:ascii="Times New Roman" w:hAnsi="Times New Roman" w:cs="Times New Roman"/>
        </w:rPr>
      </w:pPr>
    </w:p>
    <w:p w14:paraId="4221ABA2" w14:textId="0466B06C" w:rsidR="000D5914" w:rsidRDefault="005D36B7" w:rsidP="00E911AF">
      <w:pPr>
        <w:spacing w:after="120" w:line="480" w:lineRule="auto"/>
        <w:rPr>
          <w:rFonts w:ascii="Times New Roman" w:hAnsi="Times New Roman" w:cs="Times New Roman"/>
        </w:rPr>
      </w:pPr>
      <w:r w:rsidRPr="00F31C60">
        <w:rPr>
          <w:rFonts w:ascii="Times New Roman" w:hAnsi="Times New Roman" w:cs="Times New Roman"/>
        </w:rPr>
        <w:t>Besides wondering about the difference in impact that 58 weeks versus half that time mig</w:t>
      </w:r>
      <w:r w:rsidR="00F31C60" w:rsidRPr="00F31C60">
        <w:rPr>
          <w:rFonts w:ascii="Times New Roman" w:hAnsi="Times New Roman" w:cs="Times New Roman"/>
        </w:rPr>
        <w:t xml:space="preserve">ht make, we also wondered if having our </w:t>
      </w:r>
      <w:r w:rsidRPr="00F31C60">
        <w:rPr>
          <w:rFonts w:ascii="Times New Roman" w:hAnsi="Times New Roman" w:cs="Times New Roman"/>
        </w:rPr>
        <w:t xml:space="preserve">follow-up </w:t>
      </w:r>
      <w:r w:rsidR="00F31C60" w:rsidRPr="00F31C60">
        <w:rPr>
          <w:rFonts w:ascii="Times New Roman" w:hAnsi="Times New Roman" w:cs="Times New Roman"/>
        </w:rPr>
        <w:t>at the three-year mark, instead of t</w:t>
      </w:r>
      <w:r w:rsidRPr="00F31C60">
        <w:rPr>
          <w:rFonts w:ascii="Times New Roman" w:hAnsi="Times New Roman" w:cs="Times New Roman"/>
        </w:rPr>
        <w:t xml:space="preserve">wo years for </w:t>
      </w:r>
      <w:r w:rsidR="00F31C60" w:rsidRPr="00F31C60">
        <w:rPr>
          <w:rFonts w:ascii="Times New Roman" w:hAnsi="Times New Roman" w:cs="Times New Roman"/>
        </w:rPr>
        <w:t xml:space="preserve">the </w:t>
      </w:r>
      <w:proofErr w:type="spellStart"/>
      <w:r w:rsidRPr="00F31C60">
        <w:rPr>
          <w:rFonts w:ascii="Times New Roman" w:hAnsi="Times New Roman" w:cs="Times New Roman"/>
        </w:rPr>
        <w:t>Trickey</w:t>
      </w:r>
      <w:proofErr w:type="spellEnd"/>
      <w:r w:rsidRPr="00F31C60">
        <w:rPr>
          <w:rFonts w:ascii="Times New Roman" w:hAnsi="Times New Roman" w:cs="Times New Roman"/>
        </w:rPr>
        <w:t xml:space="preserve"> and Topping</w:t>
      </w:r>
      <w:r w:rsidR="00F31C60" w:rsidRPr="00F31C60">
        <w:rPr>
          <w:rFonts w:ascii="Times New Roman" w:hAnsi="Times New Roman" w:cs="Times New Roman"/>
        </w:rPr>
        <w:t xml:space="preserve"> study,</w:t>
      </w:r>
      <w:r w:rsidRPr="00F31C60">
        <w:rPr>
          <w:rFonts w:ascii="Times New Roman" w:hAnsi="Times New Roman" w:cs="Times New Roman"/>
        </w:rPr>
        <w:t xml:space="preserve"> might allow for greater “fading” of the results.</w:t>
      </w:r>
      <w:r w:rsidR="006A1601">
        <w:rPr>
          <w:rFonts w:ascii="Times New Roman" w:hAnsi="Times New Roman" w:cs="Times New Roman"/>
        </w:rPr>
        <w:t xml:space="preserve"> But</w:t>
      </w:r>
      <w:r w:rsidR="00F66F36">
        <w:rPr>
          <w:rFonts w:ascii="Times New Roman" w:hAnsi="Times New Roman" w:cs="Times New Roman"/>
        </w:rPr>
        <w:t>, as it turned out,</w:t>
      </w:r>
      <w:r w:rsidR="006A1601">
        <w:rPr>
          <w:rFonts w:ascii="Times New Roman" w:hAnsi="Times New Roman" w:cs="Times New Roman"/>
        </w:rPr>
        <w:t xml:space="preserve"> we need not have</w:t>
      </w:r>
      <w:r w:rsidR="00F66F36">
        <w:rPr>
          <w:rFonts w:ascii="Times New Roman" w:hAnsi="Times New Roman" w:cs="Times New Roman"/>
        </w:rPr>
        <w:t xml:space="preserve"> worried. Here is what we found.</w:t>
      </w:r>
    </w:p>
    <w:p w14:paraId="72DB3617" w14:textId="77777777" w:rsidR="00227366" w:rsidRDefault="00227366" w:rsidP="00E911AF">
      <w:pPr>
        <w:spacing w:after="120" w:line="480" w:lineRule="auto"/>
        <w:rPr>
          <w:rFonts w:ascii="Times New Roman" w:hAnsi="Times New Roman" w:cs="Times New Roman"/>
        </w:rPr>
      </w:pPr>
    </w:p>
    <w:p w14:paraId="2DB8AA14" w14:textId="424539E8" w:rsidR="00227366" w:rsidRDefault="003766D3" w:rsidP="00E911AF">
      <w:pPr>
        <w:spacing w:after="120" w:line="480" w:lineRule="auto"/>
        <w:rPr>
          <w:rFonts w:ascii="Times New Roman" w:hAnsi="Times New Roman" w:cs="Times New Roman"/>
          <w:i/>
        </w:rPr>
      </w:pPr>
      <w:r>
        <w:rPr>
          <w:rFonts w:ascii="Times New Roman" w:hAnsi="Times New Roman" w:cs="Times New Roman"/>
          <w:i/>
        </w:rPr>
        <w:t>Analyses of the quantitative d</w:t>
      </w:r>
      <w:r w:rsidR="00227366" w:rsidRPr="00C3591D">
        <w:rPr>
          <w:rFonts w:ascii="Times New Roman" w:hAnsi="Times New Roman" w:cs="Times New Roman"/>
          <w:i/>
        </w:rPr>
        <w:t>ata</w:t>
      </w:r>
    </w:p>
    <w:p w14:paraId="20619E54" w14:textId="77777777" w:rsidR="00227366" w:rsidRPr="00C3591D" w:rsidRDefault="00227366" w:rsidP="00E911AF">
      <w:pPr>
        <w:spacing w:after="120" w:line="480" w:lineRule="auto"/>
        <w:rPr>
          <w:rFonts w:ascii="Times New Roman" w:hAnsi="Times New Roman" w:cs="Times New Roman"/>
          <w:i/>
        </w:rPr>
      </w:pPr>
    </w:p>
    <w:p w14:paraId="17F30D60" w14:textId="78A1B8F6" w:rsidR="00227366" w:rsidRDefault="00227366" w:rsidP="00E911AF">
      <w:pPr>
        <w:spacing w:after="120" w:line="480" w:lineRule="auto"/>
        <w:rPr>
          <w:rFonts w:ascii="Times New Roman" w:hAnsi="Times New Roman" w:cs="Times New Roman"/>
        </w:rPr>
      </w:pPr>
      <w:r w:rsidRPr="00C3591D">
        <w:rPr>
          <w:rFonts w:ascii="Times New Roman" w:hAnsi="Times New Roman" w:cs="Times New Roman"/>
        </w:rPr>
        <w:t xml:space="preserve">Analyses of data were conducted to determine whether a statistically significant difference was present between the </w:t>
      </w:r>
      <w:r>
        <w:rPr>
          <w:rFonts w:ascii="Times New Roman" w:hAnsi="Times New Roman" w:cs="Times New Roman"/>
        </w:rPr>
        <w:t xml:space="preserve">pretest </w:t>
      </w:r>
      <w:r w:rsidR="004310A5">
        <w:rPr>
          <w:rFonts w:ascii="Times New Roman" w:hAnsi="Times New Roman" w:cs="Times New Roman"/>
        </w:rPr>
        <w:t xml:space="preserve">scores </w:t>
      </w:r>
      <w:r>
        <w:rPr>
          <w:rFonts w:ascii="Times New Roman" w:hAnsi="Times New Roman" w:cs="Times New Roman"/>
        </w:rPr>
        <w:t xml:space="preserve">of seventh grade students and posttest scores of </w:t>
      </w:r>
      <w:r w:rsidRPr="00C3591D">
        <w:rPr>
          <w:rFonts w:ascii="Times New Roman" w:hAnsi="Times New Roman" w:cs="Times New Roman"/>
        </w:rPr>
        <w:t xml:space="preserve">experimental group and control group participants </w:t>
      </w:r>
      <w:r>
        <w:rPr>
          <w:rFonts w:ascii="Times New Roman" w:hAnsi="Times New Roman" w:cs="Times New Roman"/>
        </w:rPr>
        <w:t>three years later as</w:t>
      </w:r>
      <w:r w:rsidRPr="00C3591D">
        <w:rPr>
          <w:rFonts w:ascii="Times New Roman" w:hAnsi="Times New Roman" w:cs="Times New Roman"/>
        </w:rPr>
        <w:t xml:space="preserve"> </w:t>
      </w:r>
      <w:r>
        <w:rPr>
          <w:rFonts w:ascii="Times New Roman" w:hAnsi="Times New Roman" w:cs="Times New Roman"/>
        </w:rPr>
        <w:t>tenth grade students</w:t>
      </w:r>
      <w:r w:rsidRPr="00C3591D">
        <w:rPr>
          <w:rFonts w:ascii="Times New Roman" w:hAnsi="Times New Roman" w:cs="Times New Roman"/>
        </w:rPr>
        <w:t xml:space="preserve">. </w:t>
      </w:r>
      <w:r w:rsidR="003766D3">
        <w:rPr>
          <w:rFonts w:ascii="Times New Roman" w:hAnsi="Times New Roman" w:cs="Times New Roman"/>
        </w:rPr>
        <w:t>You will note that the means are slightly adjusted than as plotted on the previous figure for the first and second round of testing for seventh grade students.  This is due to changes in the number of participants in the final round of testing for comparison of all three rounds of testing.</w:t>
      </w:r>
    </w:p>
    <w:p w14:paraId="6254D3D8" w14:textId="77777777" w:rsidR="00227366" w:rsidRDefault="00227366" w:rsidP="00E911AF">
      <w:pPr>
        <w:spacing w:after="120" w:line="480" w:lineRule="auto"/>
        <w:rPr>
          <w:rFonts w:ascii="Times New Roman" w:hAnsi="Times New Roman" w:cs="Times New Roman"/>
        </w:rPr>
      </w:pPr>
    </w:p>
    <w:p w14:paraId="6B4FF99B" w14:textId="69FDD91B" w:rsidR="00227366" w:rsidRPr="00277E13" w:rsidRDefault="00227366" w:rsidP="00E911AF">
      <w:pPr>
        <w:spacing w:after="120" w:line="480" w:lineRule="auto"/>
        <w:rPr>
          <w:rFonts w:ascii="Times New Roman" w:hAnsi="Times New Roman" w:cs="Times New Roman"/>
        </w:rPr>
      </w:pPr>
      <w:r w:rsidRPr="00EE5E04">
        <w:rPr>
          <w:rFonts w:ascii="Times New Roman" w:hAnsi="Times New Roman" w:cs="Times New Roman"/>
        </w:rPr>
        <w:t>To</w:t>
      </w:r>
      <w:r w:rsidRPr="00EE5E04">
        <w:rPr>
          <w:rFonts w:ascii="Times New Roman" w:hAnsi="Times New Roman" w:cs="Times New Roman"/>
          <w:spacing w:val="16"/>
        </w:rPr>
        <w:t xml:space="preserve"> </w:t>
      </w:r>
      <w:r w:rsidRPr="00EE5E04">
        <w:rPr>
          <w:rFonts w:ascii="Times New Roman" w:hAnsi="Times New Roman" w:cs="Times New Roman"/>
        </w:rPr>
        <w:t>determine</w:t>
      </w:r>
      <w:r w:rsidRPr="00EE5E04">
        <w:rPr>
          <w:rFonts w:ascii="Times New Roman" w:hAnsi="Times New Roman" w:cs="Times New Roman"/>
          <w:spacing w:val="16"/>
        </w:rPr>
        <w:t xml:space="preserve"> </w:t>
      </w:r>
      <w:r w:rsidRPr="00EE5E04">
        <w:rPr>
          <w:rFonts w:ascii="Times New Roman" w:hAnsi="Times New Roman" w:cs="Times New Roman"/>
        </w:rPr>
        <w:t>the</w:t>
      </w:r>
      <w:r w:rsidRPr="00EE5E04">
        <w:rPr>
          <w:rFonts w:ascii="Times New Roman" w:hAnsi="Times New Roman" w:cs="Times New Roman"/>
          <w:spacing w:val="15"/>
        </w:rPr>
        <w:t xml:space="preserve"> </w:t>
      </w:r>
      <w:r w:rsidRPr="00EE5E04">
        <w:rPr>
          <w:rFonts w:ascii="Times New Roman" w:hAnsi="Times New Roman" w:cs="Times New Roman"/>
        </w:rPr>
        <w:t>extent</w:t>
      </w:r>
      <w:r w:rsidRPr="00EE5E04">
        <w:rPr>
          <w:rFonts w:ascii="Times New Roman" w:hAnsi="Times New Roman" w:cs="Times New Roman"/>
          <w:spacing w:val="17"/>
        </w:rPr>
        <w:t xml:space="preserve"> </w:t>
      </w:r>
      <w:r w:rsidRPr="00EE5E04">
        <w:rPr>
          <w:rFonts w:ascii="Times New Roman" w:hAnsi="Times New Roman" w:cs="Times New Roman"/>
        </w:rPr>
        <w:t>of</w:t>
      </w:r>
      <w:r w:rsidRPr="00EE5E04">
        <w:rPr>
          <w:rFonts w:ascii="Times New Roman" w:hAnsi="Times New Roman" w:cs="Times New Roman"/>
          <w:spacing w:val="15"/>
        </w:rPr>
        <w:t xml:space="preserve"> </w:t>
      </w:r>
      <w:r w:rsidRPr="00EE5E04">
        <w:rPr>
          <w:rFonts w:ascii="Times New Roman" w:hAnsi="Times New Roman" w:cs="Times New Roman"/>
        </w:rPr>
        <w:t>differences</w:t>
      </w:r>
      <w:r w:rsidRPr="00EE5E04">
        <w:rPr>
          <w:rFonts w:ascii="Times New Roman" w:hAnsi="Times New Roman" w:cs="Times New Roman"/>
          <w:spacing w:val="18"/>
        </w:rPr>
        <w:t xml:space="preserve"> </w:t>
      </w:r>
      <w:r w:rsidRPr="00EE5E04">
        <w:rPr>
          <w:rFonts w:ascii="Times New Roman" w:hAnsi="Times New Roman" w:cs="Times New Roman"/>
          <w:spacing w:val="-2"/>
        </w:rPr>
        <w:t>in</w:t>
      </w:r>
      <w:r w:rsidRPr="00EE5E04">
        <w:rPr>
          <w:rFonts w:ascii="Times New Roman" w:hAnsi="Times New Roman" w:cs="Times New Roman"/>
          <w:spacing w:val="17"/>
        </w:rPr>
        <w:t xml:space="preserve"> </w:t>
      </w:r>
      <w:r w:rsidRPr="00EE5E04">
        <w:rPr>
          <w:rFonts w:ascii="Times New Roman" w:hAnsi="Times New Roman" w:cs="Times New Roman"/>
        </w:rPr>
        <w:t>pretest</w:t>
      </w:r>
      <w:r w:rsidRPr="00EE5E04">
        <w:rPr>
          <w:rFonts w:ascii="Times New Roman" w:hAnsi="Times New Roman" w:cs="Times New Roman"/>
          <w:spacing w:val="17"/>
        </w:rPr>
        <w:t xml:space="preserve"> </w:t>
      </w:r>
      <w:r w:rsidRPr="00EE5E04">
        <w:rPr>
          <w:rFonts w:ascii="Times New Roman" w:hAnsi="Times New Roman" w:cs="Times New Roman"/>
        </w:rPr>
        <w:t>and</w:t>
      </w:r>
      <w:r w:rsidRPr="00EE5E04">
        <w:rPr>
          <w:rFonts w:ascii="Times New Roman" w:hAnsi="Times New Roman" w:cs="Times New Roman"/>
          <w:spacing w:val="15"/>
        </w:rPr>
        <w:t xml:space="preserve"> </w:t>
      </w:r>
      <w:r w:rsidRPr="00EE5E04">
        <w:rPr>
          <w:rFonts w:ascii="Times New Roman" w:hAnsi="Times New Roman" w:cs="Times New Roman"/>
        </w:rPr>
        <w:t>posttest</w:t>
      </w:r>
      <w:r w:rsidRPr="00EE5E04">
        <w:rPr>
          <w:rFonts w:ascii="Times New Roman" w:hAnsi="Times New Roman" w:cs="Times New Roman"/>
          <w:spacing w:val="17"/>
        </w:rPr>
        <w:t xml:space="preserve"> </w:t>
      </w:r>
      <w:r w:rsidRPr="00EE5E04">
        <w:rPr>
          <w:rFonts w:ascii="Times New Roman" w:hAnsi="Times New Roman" w:cs="Times New Roman"/>
        </w:rPr>
        <w:t>scores</w:t>
      </w:r>
      <w:r w:rsidRPr="00EE5E04">
        <w:rPr>
          <w:rFonts w:ascii="Times New Roman" w:hAnsi="Times New Roman" w:cs="Times New Roman"/>
          <w:spacing w:val="16"/>
        </w:rPr>
        <w:t xml:space="preserve"> </w:t>
      </w:r>
      <w:r w:rsidRPr="00EE5E04">
        <w:rPr>
          <w:rFonts w:ascii="Times New Roman" w:hAnsi="Times New Roman" w:cs="Times New Roman"/>
        </w:rPr>
        <w:t>within</w:t>
      </w:r>
      <w:r w:rsidRPr="00EE5E04">
        <w:rPr>
          <w:rFonts w:ascii="Times New Roman" w:hAnsi="Times New Roman" w:cs="Times New Roman"/>
          <w:spacing w:val="17"/>
        </w:rPr>
        <w:t xml:space="preserve"> </w:t>
      </w:r>
      <w:r w:rsidRPr="00EE5E04">
        <w:rPr>
          <w:rFonts w:ascii="Times New Roman" w:hAnsi="Times New Roman" w:cs="Times New Roman"/>
        </w:rPr>
        <w:t>the</w:t>
      </w:r>
      <w:r w:rsidRPr="00EE5E04">
        <w:rPr>
          <w:rFonts w:ascii="Times New Roman" w:hAnsi="Times New Roman" w:cs="Times New Roman"/>
          <w:spacing w:val="16"/>
        </w:rPr>
        <w:t xml:space="preserve"> </w:t>
      </w:r>
      <w:r w:rsidRPr="00EE5E04">
        <w:rPr>
          <w:rFonts w:ascii="Times New Roman" w:hAnsi="Times New Roman" w:cs="Times New Roman"/>
        </w:rPr>
        <w:t>two</w:t>
      </w:r>
      <w:r w:rsidRPr="00EE5E04">
        <w:rPr>
          <w:rFonts w:ascii="Times New Roman" w:hAnsi="Times New Roman" w:cs="Times New Roman"/>
          <w:spacing w:val="71"/>
          <w:w w:val="99"/>
        </w:rPr>
        <w:t xml:space="preserve"> </w:t>
      </w:r>
      <w:r w:rsidRPr="00EE5E04">
        <w:rPr>
          <w:rFonts w:ascii="Times New Roman" w:hAnsi="Times New Roman" w:cs="Times New Roman"/>
        </w:rPr>
        <w:t>groups,</w:t>
      </w:r>
      <w:r w:rsidRPr="00EE5E04">
        <w:rPr>
          <w:rFonts w:ascii="Times New Roman" w:hAnsi="Times New Roman" w:cs="Times New Roman"/>
          <w:spacing w:val="37"/>
        </w:rPr>
        <w:t xml:space="preserve"> </w:t>
      </w:r>
      <w:r w:rsidRPr="00EE5E04">
        <w:rPr>
          <w:rFonts w:ascii="Times New Roman" w:hAnsi="Times New Roman" w:cs="Times New Roman"/>
        </w:rPr>
        <w:t>parametric</w:t>
      </w:r>
      <w:r w:rsidRPr="00EE5E04">
        <w:rPr>
          <w:rFonts w:ascii="Times New Roman" w:hAnsi="Times New Roman" w:cs="Times New Roman"/>
          <w:spacing w:val="38"/>
        </w:rPr>
        <w:t xml:space="preserve"> </w:t>
      </w:r>
      <w:r w:rsidRPr="00EE5E04">
        <w:rPr>
          <w:rFonts w:ascii="Times New Roman" w:hAnsi="Times New Roman" w:cs="Times New Roman"/>
        </w:rPr>
        <w:t>dependent</w:t>
      </w:r>
      <w:r w:rsidRPr="00EE5E04">
        <w:rPr>
          <w:rFonts w:ascii="Times New Roman" w:hAnsi="Times New Roman" w:cs="Times New Roman"/>
          <w:spacing w:val="39"/>
        </w:rPr>
        <w:t xml:space="preserve"> </w:t>
      </w:r>
      <w:r w:rsidRPr="00EE5E04">
        <w:rPr>
          <w:rFonts w:ascii="Times New Roman" w:hAnsi="Times New Roman" w:cs="Times New Roman"/>
        </w:rPr>
        <w:t>samples</w:t>
      </w:r>
      <w:r w:rsidRPr="00EE5E04">
        <w:rPr>
          <w:rFonts w:ascii="Times New Roman" w:hAnsi="Times New Roman" w:cs="Times New Roman"/>
          <w:spacing w:val="43"/>
        </w:rPr>
        <w:t xml:space="preserve"> </w:t>
      </w:r>
      <w:r w:rsidRPr="00EE5E04">
        <w:rPr>
          <w:rFonts w:ascii="Times New Roman" w:eastAsia="Palatino Linotype" w:hAnsi="Times New Roman" w:cs="Times New Roman"/>
          <w:i/>
        </w:rPr>
        <w:t>t</w:t>
      </w:r>
      <w:r w:rsidRPr="00EE5E04">
        <w:rPr>
          <w:rFonts w:ascii="Times New Roman" w:hAnsi="Times New Roman" w:cs="Times New Roman"/>
        </w:rPr>
        <w:t>-tests</w:t>
      </w:r>
      <w:r w:rsidRPr="00EE5E04">
        <w:rPr>
          <w:rFonts w:ascii="Times New Roman" w:hAnsi="Times New Roman" w:cs="Times New Roman"/>
          <w:spacing w:val="38"/>
        </w:rPr>
        <w:t xml:space="preserve"> </w:t>
      </w:r>
      <w:r w:rsidRPr="00EE5E04">
        <w:rPr>
          <w:rFonts w:ascii="Times New Roman" w:hAnsi="Times New Roman" w:cs="Times New Roman"/>
        </w:rPr>
        <w:t>were</w:t>
      </w:r>
      <w:r w:rsidRPr="00EE5E04">
        <w:rPr>
          <w:rFonts w:ascii="Times New Roman" w:hAnsi="Times New Roman" w:cs="Times New Roman"/>
          <w:spacing w:val="39"/>
        </w:rPr>
        <w:t xml:space="preserve"> </w:t>
      </w:r>
      <w:r w:rsidRPr="00EE5E04">
        <w:rPr>
          <w:rFonts w:ascii="Times New Roman" w:hAnsi="Times New Roman" w:cs="Times New Roman"/>
        </w:rPr>
        <w:t>conducted</w:t>
      </w:r>
      <w:r w:rsidRPr="00EE5E04">
        <w:rPr>
          <w:rFonts w:ascii="Times New Roman" w:hAnsi="Times New Roman" w:cs="Times New Roman"/>
          <w:spacing w:val="39"/>
        </w:rPr>
        <w:t xml:space="preserve"> </w:t>
      </w:r>
      <w:r w:rsidRPr="00EE5E04">
        <w:rPr>
          <w:rFonts w:ascii="Times New Roman" w:hAnsi="Times New Roman" w:cs="Times New Roman"/>
        </w:rPr>
        <w:t>for</w:t>
      </w:r>
      <w:r w:rsidR="00B00998" w:rsidRPr="00EE5E04">
        <w:rPr>
          <w:rFonts w:ascii="Times New Roman" w:hAnsi="Times New Roman" w:cs="Times New Roman"/>
          <w:spacing w:val="42"/>
        </w:rPr>
        <w:t xml:space="preserve"> </w:t>
      </w:r>
      <w:r w:rsidR="00B00998" w:rsidRPr="00EE5E04">
        <w:rPr>
          <w:rFonts w:ascii="Times New Roman" w:hAnsi="Times New Roman" w:cs="Times New Roman"/>
        </w:rPr>
        <w:t>pretest</w:t>
      </w:r>
      <w:r w:rsidR="00B00998" w:rsidRPr="00EE5E04">
        <w:rPr>
          <w:rFonts w:ascii="Times New Roman" w:hAnsi="Times New Roman" w:cs="Times New Roman"/>
          <w:spacing w:val="42"/>
        </w:rPr>
        <w:t xml:space="preserve"> </w:t>
      </w:r>
      <w:r w:rsidR="00B00998" w:rsidRPr="00EE5E04">
        <w:rPr>
          <w:rFonts w:ascii="Times New Roman" w:hAnsi="Times New Roman" w:cs="Times New Roman"/>
        </w:rPr>
        <w:t xml:space="preserve">scores of </w:t>
      </w:r>
      <w:r w:rsidRPr="00EE5E04">
        <w:rPr>
          <w:rFonts w:ascii="Times New Roman" w:hAnsi="Times New Roman" w:cs="Times New Roman"/>
        </w:rPr>
        <w:t>both groups</w:t>
      </w:r>
      <w:r w:rsidR="00B00998" w:rsidRPr="00EE5E04">
        <w:rPr>
          <w:rFonts w:ascii="Times New Roman" w:hAnsi="Times New Roman" w:cs="Times New Roman"/>
        </w:rPr>
        <w:t xml:space="preserve"> as </w:t>
      </w:r>
      <w:r w:rsidRPr="00EE5E04">
        <w:rPr>
          <w:rFonts w:ascii="Times New Roman" w:hAnsi="Times New Roman" w:cs="Times New Roman"/>
        </w:rPr>
        <w:t>seventh</w:t>
      </w:r>
      <w:r w:rsidRPr="00EE5E04">
        <w:rPr>
          <w:rFonts w:ascii="Times New Roman" w:hAnsi="Times New Roman" w:cs="Times New Roman"/>
          <w:spacing w:val="10"/>
        </w:rPr>
        <w:t xml:space="preserve"> </w:t>
      </w:r>
      <w:r w:rsidRPr="00EE5E04">
        <w:rPr>
          <w:rFonts w:ascii="Times New Roman" w:hAnsi="Times New Roman" w:cs="Times New Roman"/>
        </w:rPr>
        <w:t>grade</w:t>
      </w:r>
      <w:r w:rsidRPr="00EE5E04">
        <w:rPr>
          <w:rFonts w:ascii="Times New Roman" w:hAnsi="Times New Roman" w:cs="Times New Roman"/>
          <w:spacing w:val="13"/>
        </w:rPr>
        <w:t xml:space="preserve"> </w:t>
      </w:r>
      <w:r w:rsidRPr="00EE5E04">
        <w:rPr>
          <w:rFonts w:ascii="Times New Roman" w:hAnsi="Times New Roman" w:cs="Times New Roman"/>
        </w:rPr>
        <w:t>participants</w:t>
      </w:r>
      <w:r w:rsidR="00B00998" w:rsidRPr="00EE5E04">
        <w:rPr>
          <w:rFonts w:ascii="Times New Roman" w:hAnsi="Times New Roman" w:cs="Times New Roman"/>
        </w:rPr>
        <w:t xml:space="preserve"> and posttest scores of both groups as tenth grade students</w:t>
      </w:r>
      <w:r w:rsidRPr="00EE5E04">
        <w:rPr>
          <w:rFonts w:ascii="Times New Roman" w:hAnsi="Times New Roman" w:cs="Times New Roman"/>
        </w:rPr>
        <w:t>.</w:t>
      </w:r>
      <w:r w:rsidRPr="00EE5E04">
        <w:rPr>
          <w:rFonts w:ascii="Times New Roman" w:hAnsi="Times New Roman" w:cs="Times New Roman"/>
          <w:spacing w:val="13"/>
        </w:rPr>
        <w:t xml:space="preserve"> </w:t>
      </w:r>
      <w:r w:rsidRPr="00EE5E04">
        <w:rPr>
          <w:rFonts w:ascii="Times New Roman" w:hAnsi="Times New Roman" w:cs="Times New Roman"/>
        </w:rPr>
        <w:t>For</w:t>
      </w:r>
      <w:r w:rsidRPr="00EE5E04">
        <w:rPr>
          <w:rFonts w:ascii="Times New Roman" w:hAnsi="Times New Roman" w:cs="Times New Roman"/>
          <w:spacing w:val="9"/>
        </w:rPr>
        <w:t xml:space="preserve"> </w:t>
      </w:r>
      <w:r w:rsidRPr="00EE5E04">
        <w:rPr>
          <w:rFonts w:ascii="Times New Roman" w:hAnsi="Times New Roman" w:cs="Times New Roman"/>
        </w:rPr>
        <w:t>participants</w:t>
      </w:r>
      <w:r w:rsidRPr="00EE5E04">
        <w:rPr>
          <w:rFonts w:ascii="Times New Roman" w:hAnsi="Times New Roman" w:cs="Times New Roman"/>
          <w:spacing w:val="13"/>
        </w:rPr>
        <w:t xml:space="preserve"> </w:t>
      </w:r>
      <w:r w:rsidRPr="00EE5E04">
        <w:rPr>
          <w:rFonts w:ascii="Times New Roman" w:hAnsi="Times New Roman" w:cs="Times New Roman"/>
        </w:rPr>
        <w:t>in</w:t>
      </w:r>
      <w:r w:rsidRPr="00EE5E04">
        <w:rPr>
          <w:rFonts w:ascii="Times New Roman" w:hAnsi="Times New Roman" w:cs="Times New Roman"/>
          <w:spacing w:val="11"/>
        </w:rPr>
        <w:t xml:space="preserve"> </w:t>
      </w:r>
      <w:r w:rsidRPr="00EE5E04">
        <w:rPr>
          <w:rFonts w:ascii="Times New Roman" w:hAnsi="Times New Roman" w:cs="Times New Roman"/>
        </w:rPr>
        <w:t>the</w:t>
      </w:r>
      <w:r w:rsidRPr="00EE5E04">
        <w:rPr>
          <w:rFonts w:ascii="Times New Roman" w:hAnsi="Times New Roman" w:cs="Times New Roman"/>
          <w:spacing w:val="10"/>
        </w:rPr>
        <w:t xml:space="preserve"> </w:t>
      </w:r>
      <w:r w:rsidRPr="00EE5E04">
        <w:rPr>
          <w:rFonts w:ascii="Times New Roman" w:hAnsi="Times New Roman" w:cs="Times New Roman"/>
        </w:rPr>
        <w:t>control</w:t>
      </w:r>
      <w:r w:rsidRPr="00EE5E04">
        <w:rPr>
          <w:rFonts w:ascii="Times New Roman" w:hAnsi="Times New Roman" w:cs="Times New Roman"/>
          <w:spacing w:val="9"/>
        </w:rPr>
        <w:t xml:space="preserve"> </w:t>
      </w:r>
      <w:r w:rsidRPr="00EE5E04">
        <w:rPr>
          <w:rFonts w:ascii="Times New Roman" w:hAnsi="Times New Roman" w:cs="Times New Roman"/>
        </w:rPr>
        <w:t>group</w:t>
      </w:r>
      <w:r w:rsidRPr="00EE5E04">
        <w:rPr>
          <w:rFonts w:ascii="Times New Roman" w:hAnsi="Times New Roman" w:cs="Times New Roman"/>
          <w:spacing w:val="11"/>
        </w:rPr>
        <w:t xml:space="preserve"> </w:t>
      </w:r>
      <w:r w:rsidRPr="00EE5E04">
        <w:rPr>
          <w:rFonts w:ascii="Times New Roman" w:hAnsi="Times New Roman" w:cs="Times New Roman"/>
        </w:rPr>
        <w:t>the</w:t>
      </w:r>
      <w:r w:rsidRPr="00EE5E04">
        <w:rPr>
          <w:rFonts w:ascii="Times New Roman" w:hAnsi="Times New Roman" w:cs="Times New Roman"/>
          <w:spacing w:val="12"/>
        </w:rPr>
        <w:t xml:space="preserve"> </w:t>
      </w:r>
      <w:r w:rsidRPr="00EE5E04">
        <w:rPr>
          <w:rFonts w:ascii="Times New Roman" w:hAnsi="Times New Roman" w:cs="Times New Roman"/>
        </w:rPr>
        <w:t>paired</w:t>
      </w:r>
      <w:r w:rsidRPr="00EE5E04">
        <w:rPr>
          <w:rFonts w:ascii="Times New Roman" w:hAnsi="Times New Roman" w:cs="Times New Roman"/>
          <w:spacing w:val="11"/>
        </w:rPr>
        <w:t xml:space="preserve"> </w:t>
      </w:r>
      <w:r w:rsidRPr="00EE5E04">
        <w:rPr>
          <w:rFonts w:ascii="Times New Roman" w:hAnsi="Times New Roman" w:cs="Times New Roman"/>
        </w:rPr>
        <w:t>samples</w:t>
      </w:r>
      <w:r w:rsidRPr="00EE5E04">
        <w:rPr>
          <w:rFonts w:ascii="Times New Roman" w:hAnsi="Times New Roman" w:cs="Times New Roman"/>
          <w:spacing w:val="59"/>
          <w:w w:val="99"/>
        </w:rPr>
        <w:t xml:space="preserve"> </w:t>
      </w:r>
      <w:r w:rsidRPr="00EE5E04">
        <w:rPr>
          <w:rFonts w:ascii="Times New Roman" w:hAnsi="Times New Roman" w:cs="Times New Roman"/>
        </w:rPr>
        <w:t>analysis</w:t>
      </w:r>
      <w:r w:rsidRPr="00EE5E04">
        <w:rPr>
          <w:rFonts w:ascii="Times New Roman" w:hAnsi="Times New Roman" w:cs="Times New Roman"/>
          <w:spacing w:val="35"/>
        </w:rPr>
        <w:t xml:space="preserve"> </w:t>
      </w:r>
      <w:r w:rsidRPr="00EE5E04">
        <w:rPr>
          <w:rFonts w:ascii="Times New Roman" w:hAnsi="Times New Roman" w:cs="Times New Roman"/>
        </w:rPr>
        <w:t>yielded</w:t>
      </w:r>
      <w:r w:rsidRPr="00EE5E04">
        <w:rPr>
          <w:rFonts w:ascii="Times New Roman" w:hAnsi="Times New Roman" w:cs="Times New Roman"/>
          <w:spacing w:val="37"/>
        </w:rPr>
        <w:t xml:space="preserve"> </w:t>
      </w:r>
      <w:r w:rsidRPr="00EE5E04">
        <w:rPr>
          <w:rFonts w:ascii="Times New Roman" w:hAnsi="Times New Roman" w:cs="Times New Roman"/>
        </w:rPr>
        <w:t>a</w:t>
      </w:r>
      <w:r w:rsidRPr="00EE5E04">
        <w:rPr>
          <w:rFonts w:ascii="Times New Roman" w:hAnsi="Times New Roman" w:cs="Times New Roman"/>
          <w:spacing w:val="36"/>
        </w:rPr>
        <w:t xml:space="preserve"> </w:t>
      </w:r>
      <w:r w:rsidRPr="00EE5E04">
        <w:rPr>
          <w:rFonts w:ascii="Times New Roman" w:hAnsi="Times New Roman" w:cs="Times New Roman"/>
        </w:rPr>
        <w:t>statistically</w:t>
      </w:r>
      <w:r w:rsidRPr="00EE5E04">
        <w:rPr>
          <w:rFonts w:ascii="Times New Roman" w:hAnsi="Times New Roman" w:cs="Times New Roman"/>
          <w:spacing w:val="38"/>
        </w:rPr>
        <w:t xml:space="preserve"> </w:t>
      </w:r>
      <w:r w:rsidRPr="00EE5E04">
        <w:rPr>
          <w:rFonts w:ascii="Times New Roman" w:hAnsi="Times New Roman" w:cs="Times New Roman"/>
        </w:rPr>
        <w:t>significant</w:t>
      </w:r>
      <w:r w:rsidRPr="00EE5E04">
        <w:rPr>
          <w:rFonts w:ascii="Times New Roman" w:hAnsi="Times New Roman" w:cs="Times New Roman"/>
          <w:spacing w:val="37"/>
        </w:rPr>
        <w:t xml:space="preserve"> </w:t>
      </w:r>
      <w:r w:rsidRPr="00EE5E04">
        <w:rPr>
          <w:rFonts w:ascii="Times New Roman" w:hAnsi="Times New Roman" w:cs="Times New Roman"/>
        </w:rPr>
        <w:t>difference</w:t>
      </w:r>
      <w:r w:rsidRPr="00EE5E04">
        <w:rPr>
          <w:rFonts w:ascii="Times New Roman" w:hAnsi="Times New Roman" w:cs="Times New Roman"/>
          <w:spacing w:val="37"/>
        </w:rPr>
        <w:t xml:space="preserve"> </w:t>
      </w:r>
      <w:r w:rsidRPr="00EE5E04">
        <w:rPr>
          <w:rFonts w:ascii="Times New Roman" w:hAnsi="Times New Roman" w:cs="Times New Roman"/>
          <w:spacing w:val="-2"/>
        </w:rPr>
        <w:t>in</w:t>
      </w:r>
      <w:r w:rsidRPr="00EE5E04">
        <w:rPr>
          <w:rFonts w:ascii="Times New Roman" w:hAnsi="Times New Roman" w:cs="Times New Roman"/>
          <w:spacing w:val="37"/>
        </w:rPr>
        <w:t xml:space="preserve"> </w:t>
      </w:r>
      <w:r w:rsidRPr="00EE5E04">
        <w:rPr>
          <w:rFonts w:ascii="Times New Roman" w:hAnsi="Times New Roman" w:cs="Times New Roman"/>
        </w:rPr>
        <w:t>pretest</w:t>
      </w:r>
      <w:r w:rsidRPr="00EE5E04">
        <w:rPr>
          <w:rFonts w:ascii="Times New Roman" w:hAnsi="Times New Roman" w:cs="Times New Roman"/>
          <w:spacing w:val="37"/>
        </w:rPr>
        <w:t xml:space="preserve"> </w:t>
      </w:r>
      <w:r w:rsidRPr="00EE5E04">
        <w:rPr>
          <w:rFonts w:ascii="Times New Roman" w:hAnsi="Times New Roman" w:cs="Times New Roman"/>
        </w:rPr>
        <w:t>and</w:t>
      </w:r>
      <w:r w:rsidRPr="00EE5E04">
        <w:rPr>
          <w:rFonts w:ascii="Times New Roman" w:hAnsi="Times New Roman" w:cs="Times New Roman"/>
          <w:spacing w:val="36"/>
        </w:rPr>
        <w:t xml:space="preserve"> </w:t>
      </w:r>
      <w:r w:rsidRPr="00EE5E04">
        <w:rPr>
          <w:rFonts w:ascii="Times New Roman" w:hAnsi="Times New Roman" w:cs="Times New Roman"/>
        </w:rPr>
        <w:t>posttest</w:t>
      </w:r>
      <w:r w:rsidRPr="00EE5E04">
        <w:rPr>
          <w:rFonts w:ascii="Times New Roman" w:hAnsi="Times New Roman" w:cs="Times New Roman"/>
          <w:spacing w:val="37"/>
        </w:rPr>
        <w:t xml:space="preserve"> </w:t>
      </w:r>
      <w:r w:rsidRPr="00EE5E04">
        <w:rPr>
          <w:rFonts w:ascii="Times New Roman" w:hAnsi="Times New Roman" w:cs="Times New Roman"/>
        </w:rPr>
        <w:t>scores,</w:t>
      </w:r>
      <w:r w:rsidRPr="00EE5E04">
        <w:rPr>
          <w:rFonts w:ascii="Times New Roman" w:hAnsi="Times New Roman" w:cs="Times New Roman"/>
          <w:spacing w:val="99"/>
        </w:rPr>
        <w:t xml:space="preserve"> </w:t>
      </w:r>
      <w:proofErr w:type="gramStart"/>
      <w:r w:rsidRPr="00EE5E04">
        <w:rPr>
          <w:rFonts w:ascii="Times New Roman" w:eastAsia="Palatino Linotype" w:hAnsi="Times New Roman" w:cs="Times New Roman"/>
          <w:i/>
        </w:rPr>
        <w:t>t</w:t>
      </w:r>
      <w:r w:rsidR="00B00998" w:rsidRPr="00EE5E04">
        <w:rPr>
          <w:rFonts w:ascii="Times New Roman" w:hAnsi="Times New Roman" w:cs="Times New Roman"/>
        </w:rPr>
        <w:t>(</w:t>
      </w:r>
      <w:proofErr w:type="gramEnd"/>
      <w:r w:rsidR="00B00998" w:rsidRPr="00EE5E04">
        <w:rPr>
          <w:rFonts w:ascii="Times New Roman" w:hAnsi="Times New Roman" w:cs="Times New Roman"/>
        </w:rPr>
        <w:t>49</w:t>
      </w:r>
      <w:r w:rsidRPr="00EE5E04">
        <w:rPr>
          <w:rFonts w:ascii="Times New Roman" w:hAnsi="Times New Roman" w:cs="Times New Roman"/>
        </w:rPr>
        <w:t>)</w:t>
      </w:r>
      <w:r w:rsidRPr="00EE5E04">
        <w:rPr>
          <w:rFonts w:ascii="Times New Roman" w:hAnsi="Times New Roman" w:cs="Times New Roman"/>
          <w:spacing w:val="42"/>
        </w:rPr>
        <w:t xml:space="preserve"> </w:t>
      </w:r>
      <w:r w:rsidRPr="00EE5E04">
        <w:rPr>
          <w:rFonts w:ascii="Times New Roman" w:hAnsi="Times New Roman" w:cs="Times New Roman"/>
        </w:rPr>
        <w:t>=</w:t>
      </w:r>
      <w:r w:rsidRPr="00EE5E04">
        <w:rPr>
          <w:rFonts w:ascii="Times New Roman" w:hAnsi="Times New Roman" w:cs="Times New Roman"/>
          <w:spacing w:val="44"/>
        </w:rPr>
        <w:t xml:space="preserve"> </w:t>
      </w:r>
      <w:r w:rsidR="00B00998" w:rsidRPr="00EE5E04">
        <w:rPr>
          <w:rFonts w:ascii="Times New Roman" w:hAnsi="Times New Roman" w:cs="Times New Roman"/>
        </w:rPr>
        <w:t>-2.67</w:t>
      </w:r>
      <w:r w:rsidRPr="00EE5E04">
        <w:rPr>
          <w:rFonts w:ascii="Times New Roman" w:hAnsi="Times New Roman" w:cs="Times New Roman"/>
        </w:rPr>
        <w:t>,</w:t>
      </w:r>
      <w:r w:rsidRPr="00EE5E04">
        <w:rPr>
          <w:rFonts w:ascii="Times New Roman" w:hAnsi="Times New Roman" w:cs="Times New Roman"/>
          <w:spacing w:val="45"/>
        </w:rPr>
        <w:t xml:space="preserve"> </w:t>
      </w:r>
      <w:r w:rsidRPr="00EE5E04">
        <w:rPr>
          <w:rFonts w:ascii="Times New Roman" w:eastAsia="Palatino Linotype" w:hAnsi="Times New Roman" w:cs="Times New Roman"/>
          <w:i/>
        </w:rPr>
        <w:t>p</w:t>
      </w:r>
      <w:r w:rsidRPr="00EE5E04">
        <w:rPr>
          <w:rFonts w:ascii="Times New Roman" w:eastAsia="Palatino Linotype" w:hAnsi="Times New Roman" w:cs="Times New Roman"/>
          <w:i/>
          <w:spacing w:val="44"/>
        </w:rPr>
        <w:t xml:space="preserve"> </w:t>
      </w:r>
      <w:r w:rsidRPr="00EE5E04">
        <w:rPr>
          <w:rFonts w:ascii="Times New Roman" w:eastAsia="Palatino Linotype" w:hAnsi="Times New Roman" w:cs="Times New Roman"/>
        </w:rPr>
        <w:t>=</w:t>
      </w:r>
      <w:r w:rsidRPr="00EE5E04">
        <w:rPr>
          <w:rFonts w:ascii="Times New Roman" w:eastAsia="Palatino Linotype" w:hAnsi="Times New Roman" w:cs="Times New Roman"/>
          <w:spacing w:val="45"/>
        </w:rPr>
        <w:t xml:space="preserve"> </w:t>
      </w:r>
      <w:r w:rsidRPr="00EE5E04">
        <w:rPr>
          <w:rFonts w:ascii="Times New Roman" w:eastAsia="Palatino Linotype" w:hAnsi="Times New Roman" w:cs="Times New Roman"/>
        </w:rPr>
        <w:t>.01,</w:t>
      </w:r>
      <w:r w:rsidRPr="00EE5E04">
        <w:rPr>
          <w:rFonts w:ascii="Times New Roman" w:eastAsia="Palatino Linotype" w:hAnsi="Times New Roman" w:cs="Times New Roman"/>
          <w:spacing w:val="41"/>
        </w:rPr>
        <w:t xml:space="preserve"> </w:t>
      </w:r>
      <w:r w:rsidRPr="00EE5E04">
        <w:rPr>
          <w:rFonts w:ascii="Times New Roman" w:eastAsia="Palatino Linotype" w:hAnsi="Times New Roman" w:cs="Times New Roman"/>
        </w:rPr>
        <w:t>Cohen’s</w:t>
      </w:r>
      <w:r w:rsidRPr="00EE5E04">
        <w:rPr>
          <w:rFonts w:ascii="Times New Roman" w:eastAsia="Palatino Linotype" w:hAnsi="Times New Roman" w:cs="Times New Roman"/>
          <w:spacing w:val="46"/>
        </w:rPr>
        <w:t xml:space="preserve"> </w:t>
      </w:r>
      <w:r w:rsidRPr="00EE5E04">
        <w:rPr>
          <w:rFonts w:ascii="Times New Roman" w:eastAsia="Palatino Linotype" w:hAnsi="Times New Roman" w:cs="Times New Roman"/>
          <w:i/>
        </w:rPr>
        <w:t>d</w:t>
      </w:r>
      <w:r w:rsidRPr="00EE5E04">
        <w:rPr>
          <w:rFonts w:ascii="Times New Roman" w:eastAsia="Palatino Linotype" w:hAnsi="Times New Roman" w:cs="Times New Roman"/>
          <w:i/>
          <w:spacing w:val="44"/>
        </w:rPr>
        <w:t xml:space="preserve"> </w:t>
      </w:r>
      <w:r w:rsidRPr="00EE5E04">
        <w:rPr>
          <w:rFonts w:ascii="Times New Roman" w:hAnsi="Times New Roman" w:cs="Times New Roman"/>
        </w:rPr>
        <w:t>=</w:t>
      </w:r>
      <w:r w:rsidRPr="00EE5E04">
        <w:rPr>
          <w:rFonts w:ascii="Times New Roman" w:hAnsi="Times New Roman" w:cs="Times New Roman"/>
          <w:spacing w:val="45"/>
        </w:rPr>
        <w:t xml:space="preserve"> </w:t>
      </w:r>
      <w:r w:rsidR="00BA2920" w:rsidRPr="00EE5E04">
        <w:rPr>
          <w:rFonts w:ascii="Times New Roman" w:hAnsi="Times New Roman" w:cs="Times New Roman"/>
        </w:rPr>
        <w:t>0.28</w:t>
      </w:r>
      <w:r w:rsidRPr="00EE5E04">
        <w:rPr>
          <w:rFonts w:ascii="Times New Roman" w:hAnsi="Times New Roman" w:cs="Times New Roman"/>
        </w:rPr>
        <w:t>,</w:t>
      </w:r>
      <w:r w:rsidRPr="00EE5E04">
        <w:rPr>
          <w:rFonts w:ascii="Times New Roman" w:hAnsi="Times New Roman" w:cs="Times New Roman"/>
          <w:spacing w:val="41"/>
        </w:rPr>
        <w:t xml:space="preserve"> </w:t>
      </w:r>
      <w:r w:rsidRPr="00EE5E04">
        <w:rPr>
          <w:rFonts w:ascii="Times New Roman" w:hAnsi="Times New Roman" w:cs="Times New Roman"/>
        </w:rPr>
        <w:t>a</w:t>
      </w:r>
      <w:r w:rsidRPr="00EE5E04">
        <w:rPr>
          <w:rFonts w:ascii="Times New Roman" w:hAnsi="Times New Roman" w:cs="Times New Roman"/>
          <w:spacing w:val="44"/>
        </w:rPr>
        <w:t xml:space="preserve"> </w:t>
      </w:r>
      <w:r w:rsidRPr="00EE5E04">
        <w:rPr>
          <w:rFonts w:ascii="Times New Roman" w:hAnsi="Times New Roman" w:cs="Times New Roman"/>
        </w:rPr>
        <w:t>small</w:t>
      </w:r>
      <w:r w:rsidRPr="00EE5E04">
        <w:rPr>
          <w:rFonts w:ascii="Times New Roman" w:hAnsi="Times New Roman" w:cs="Times New Roman"/>
          <w:spacing w:val="44"/>
        </w:rPr>
        <w:t xml:space="preserve"> </w:t>
      </w:r>
      <w:r w:rsidRPr="00EE5E04">
        <w:rPr>
          <w:rFonts w:ascii="Times New Roman" w:hAnsi="Times New Roman" w:cs="Times New Roman"/>
        </w:rPr>
        <w:t>effect</w:t>
      </w:r>
      <w:r w:rsidRPr="00EE5E04">
        <w:rPr>
          <w:rFonts w:ascii="Times New Roman" w:hAnsi="Times New Roman" w:cs="Times New Roman"/>
          <w:spacing w:val="45"/>
        </w:rPr>
        <w:t xml:space="preserve"> </w:t>
      </w:r>
      <w:r w:rsidRPr="00EE5E04">
        <w:rPr>
          <w:rFonts w:ascii="Times New Roman" w:hAnsi="Times New Roman" w:cs="Times New Roman"/>
        </w:rPr>
        <w:t>size.</w:t>
      </w:r>
      <w:r w:rsidRPr="00EE5E04">
        <w:rPr>
          <w:rFonts w:ascii="Times New Roman" w:hAnsi="Times New Roman" w:cs="Times New Roman"/>
          <w:spacing w:val="48"/>
        </w:rPr>
        <w:t xml:space="preserve"> </w:t>
      </w:r>
      <w:r w:rsidRPr="00EE5E04">
        <w:rPr>
          <w:rFonts w:ascii="Times New Roman" w:hAnsi="Times New Roman" w:cs="Times New Roman"/>
        </w:rPr>
        <w:t>For</w:t>
      </w:r>
      <w:r w:rsidRPr="00EE5E04">
        <w:rPr>
          <w:rFonts w:ascii="Times New Roman" w:hAnsi="Times New Roman" w:cs="Times New Roman"/>
          <w:spacing w:val="43"/>
        </w:rPr>
        <w:t xml:space="preserve"> </w:t>
      </w:r>
      <w:r w:rsidRPr="00EE5E04">
        <w:rPr>
          <w:rFonts w:ascii="Times New Roman" w:hAnsi="Times New Roman" w:cs="Times New Roman"/>
        </w:rPr>
        <w:t>participants</w:t>
      </w:r>
      <w:r w:rsidRPr="00EE5E04">
        <w:rPr>
          <w:rFonts w:ascii="Times New Roman" w:hAnsi="Times New Roman" w:cs="Times New Roman"/>
          <w:spacing w:val="46"/>
        </w:rPr>
        <w:t xml:space="preserve"> </w:t>
      </w:r>
      <w:r w:rsidRPr="00EE5E04">
        <w:rPr>
          <w:rFonts w:ascii="Times New Roman" w:hAnsi="Times New Roman" w:cs="Times New Roman"/>
          <w:spacing w:val="-2"/>
        </w:rPr>
        <w:t>in</w:t>
      </w:r>
      <w:r w:rsidRPr="00EE5E04">
        <w:rPr>
          <w:rFonts w:ascii="Times New Roman" w:hAnsi="Times New Roman" w:cs="Times New Roman"/>
          <w:spacing w:val="43"/>
        </w:rPr>
        <w:t xml:space="preserve"> </w:t>
      </w:r>
      <w:r w:rsidRPr="00EE5E04">
        <w:rPr>
          <w:rFonts w:ascii="Times New Roman" w:hAnsi="Times New Roman" w:cs="Times New Roman"/>
        </w:rPr>
        <w:t>the</w:t>
      </w:r>
      <w:r w:rsidRPr="00EE5E04">
        <w:rPr>
          <w:rFonts w:ascii="Times New Roman" w:hAnsi="Times New Roman" w:cs="Times New Roman"/>
          <w:spacing w:val="57"/>
        </w:rPr>
        <w:t xml:space="preserve"> </w:t>
      </w:r>
      <w:r w:rsidRPr="00EE5E04">
        <w:rPr>
          <w:rFonts w:ascii="Times New Roman" w:hAnsi="Times New Roman" w:cs="Times New Roman"/>
        </w:rPr>
        <w:t>experimental</w:t>
      </w:r>
      <w:r w:rsidRPr="00EE5E04">
        <w:rPr>
          <w:rFonts w:ascii="Times New Roman" w:hAnsi="Times New Roman" w:cs="Times New Roman"/>
          <w:spacing w:val="3"/>
        </w:rPr>
        <w:t xml:space="preserve"> </w:t>
      </w:r>
      <w:r w:rsidRPr="00EE5E04">
        <w:rPr>
          <w:rFonts w:ascii="Times New Roman" w:hAnsi="Times New Roman" w:cs="Times New Roman"/>
        </w:rPr>
        <w:t>group</w:t>
      </w:r>
      <w:r w:rsidRPr="00EE5E04">
        <w:rPr>
          <w:rFonts w:ascii="Times New Roman" w:hAnsi="Times New Roman" w:cs="Times New Roman"/>
          <w:spacing w:val="3"/>
        </w:rPr>
        <w:t xml:space="preserve"> </w:t>
      </w:r>
      <w:r w:rsidRPr="00EE5E04">
        <w:rPr>
          <w:rFonts w:ascii="Times New Roman" w:hAnsi="Times New Roman" w:cs="Times New Roman"/>
        </w:rPr>
        <w:t>a</w:t>
      </w:r>
      <w:r w:rsidRPr="00EE5E04">
        <w:rPr>
          <w:rFonts w:ascii="Times New Roman" w:hAnsi="Times New Roman" w:cs="Times New Roman"/>
          <w:spacing w:val="1"/>
        </w:rPr>
        <w:t xml:space="preserve"> </w:t>
      </w:r>
      <w:r w:rsidRPr="00EE5E04">
        <w:rPr>
          <w:rFonts w:ascii="Times New Roman" w:hAnsi="Times New Roman" w:cs="Times New Roman"/>
        </w:rPr>
        <w:t>statistically</w:t>
      </w:r>
      <w:r w:rsidRPr="00EE5E04">
        <w:rPr>
          <w:rFonts w:ascii="Times New Roman" w:hAnsi="Times New Roman" w:cs="Times New Roman"/>
          <w:spacing w:val="5"/>
        </w:rPr>
        <w:t xml:space="preserve"> </w:t>
      </w:r>
      <w:r w:rsidRPr="00EE5E04">
        <w:rPr>
          <w:rFonts w:ascii="Times New Roman" w:hAnsi="Times New Roman" w:cs="Times New Roman"/>
        </w:rPr>
        <w:t>significant</w:t>
      </w:r>
      <w:r w:rsidRPr="00EE5E04">
        <w:rPr>
          <w:rFonts w:ascii="Times New Roman" w:hAnsi="Times New Roman" w:cs="Times New Roman"/>
          <w:spacing w:val="6"/>
        </w:rPr>
        <w:t xml:space="preserve"> </w:t>
      </w:r>
      <w:r w:rsidRPr="00EE5E04">
        <w:rPr>
          <w:rFonts w:ascii="Times New Roman" w:hAnsi="Times New Roman" w:cs="Times New Roman"/>
        </w:rPr>
        <w:t>difference</w:t>
      </w:r>
      <w:r w:rsidRPr="00EE5E04">
        <w:rPr>
          <w:rFonts w:ascii="Times New Roman" w:hAnsi="Times New Roman" w:cs="Times New Roman"/>
          <w:spacing w:val="6"/>
        </w:rPr>
        <w:t xml:space="preserve"> </w:t>
      </w:r>
      <w:r w:rsidRPr="00EE5E04">
        <w:rPr>
          <w:rFonts w:ascii="Times New Roman" w:hAnsi="Times New Roman" w:cs="Times New Roman"/>
          <w:spacing w:val="-2"/>
        </w:rPr>
        <w:t>in</w:t>
      </w:r>
      <w:r w:rsidRPr="00EE5E04">
        <w:rPr>
          <w:rFonts w:ascii="Times New Roman" w:hAnsi="Times New Roman" w:cs="Times New Roman"/>
          <w:spacing w:val="3"/>
        </w:rPr>
        <w:t xml:space="preserve"> </w:t>
      </w:r>
      <w:r w:rsidRPr="00EE5E04">
        <w:rPr>
          <w:rFonts w:ascii="Times New Roman" w:hAnsi="Times New Roman" w:cs="Times New Roman"/>
        </w:rPr>
        <w:t>pretest</w:t>
      </w:r>
      <w:r w:rsidRPr="00EE5E04">
        <w:rPr>
          <w:rFonts w:ascii="Times New Roman" w:hAnsi="Times New Roman" w:cs="Times New Roman"/>
          <w:spacing w:val="4"/>
        </w:rPr>
        <w:t xml:space="preserve"> </w:t>
      </w:r>
      <w:r w:rsidRPr="00EE5E04">
        <w:rPr>
          <w:rFonts w:ascii="Times New Roman" w:hAnsi="Times New Roman" w:cs="Times New Roman"/>
        </w:rPr>
        <w:t>and</w:t>
      </w:r>
      <w:r w:rsidRPr="00EE5E04">
        <w:rPr>
          <w:rFonts w:ascii="Times New Roman" w:hAnsi="Times New Roman" w:cs="Times New Roman"/>
          <w:spacing w:val="4"/>
        </w:rPr>
        <w:t xml:space="preserve"> </w:t>
      </w:r>
      <w:r w:rsidRPr="00EE5E04">
        <w:rPr>
          <w:rFonts w:ascii="Times New Roman" w:hAnsi="Times New Roman" w:cs="Times New Roman"/>
        </w:rPr>
        <w:t>posttest</w:t>
      </w:r>
      <w:r w:rsidRPr="00EE5E04">
        <w:rPr>
          <w:rFonts w:ascii="Times New Roman" w:hAnsi="Times New Roman" w:cs="Times New Roman"/>
          <w:spacing w:val="4"/>
        </w:rPr>
        <w:t xml:space="preserve"> </w:t>
      </w:r>
      <w:r w:rsidRPr="00EE5E04">
        <w:rPr>
          <w:rFonts w:ascii="Times New Roman" w:hAnsi="Times New Roman" w:cs="Times New Roman"/>
        </w:rPr>
        <w:t>scores</w:t>
      </w:r>
      <w:r w:rsidRPr="00EE5E04">
        <w:rPr>
          <w:rFonts w:ascii="Times New Roman" w:hAnsi="Times New Roman" w:cs="Times New Roman"/>
          <w:spacing w:val="91"/>
          <w:w w:val="99"/>
        </w:rPr>
        <w:t xml:space="preserve"> </w:t>
      </w:r>
      <w:r w:rsidRPr="00EE5E04">
        <w:rPr>
          <w:rFonts w:ascii="Times New Roman" w:hAnsi="Times New Roman" w:cs="Times New Roman"/>
        </w:rPr>
        <w:t>was</w:t>
      </w:r>
      <w:r w:rsidRPr="00EE5E04">
        <w:rPr>
          <w:rFonts w:ascii="Times New Roman" w:hAnsi="Times New Roman" w:cs="Times New Roman"/>
          <w:spacing w:val="18"/>
        </w:rPr>
        <w:t xml:space="preserve"> </w:t>
      </w:r>
      <w:r w:rsidRPr="00EE5E04">
        <w:rPr>
          <w:rFonts w:ascii="Times New Roman" w:hAnsi="Times New Roman" w:cs="Times New Roman"/>
        </w:rPr>
        <w:t>indicated,</w:t>
      </w:r>
      <w:r w:rsidRPr="00EE5E04">
        <w:rPr>
          <w:rFonts w:ascii="Times New Roman" w:hAnsi="Times New Roman" w:cs="Times New Roman"/>
          <w:spacing w:val="17"/>
        </w:rPr>
        <w:t xml:space="preserve"> </w:t>
      </w:r>
      <w:proofErr w:type="gramStart"/>
      <w:r w:rsidRPr="00EE5E04">
        <w:rPr>
          <w:rFonts w:ascii="Times New Roman" w:eastAsia="Palatino Linotype" w:hAnsi="Times New Roman" w:cs="Times New Roman"/>
          <w:i/>
        </w:rPr>
        <w:t>t</w:t>
      </w:r>
      <w:r w:rsidR="00B00998" w:rsidRPr="00EE5E04">
        <w:rPr>
          <w:rFonts w:ascii="Times New Roman" w:hAnsi="Times New Roman" w:cs="Times New Roman"/>
        </w:rPr>
        <w:t>(</w:t>
      </w:r>
      <w:proofErr w:type="gramEnd"/>
      <w:r w:rsidR="00B00998" w:rsidRPr="00EE5E04">
        <w:rPr>
          <w:rFonts w:ascii="Times New Roman" w:hAnsi="Times New Roman" w:cs="Times New Roman"/>
        </w:rPr>
        <w:t>132</w:t>
      </w:r>
      <w:r w:rsidRPr="00EE5E04">
        <w:rPr>
          <w:rFonts w:ascii="Times New Roman" w:hAnsi="Times New Roman" w:cs="Times New Roman"/>
        </w:rPr>
        <w:t>)</w:t>
      </w:r>
      <w:r w:rsidRPr="00EE5E04">
        <w:rPr>
          <w:rFonts w:ascii="Times New Roman" w:hAnsi="Times New Roman" w:cs="Times New Roman"/>
          <w:spacing w:val="16"/>
        </w:rPr>
        <w:t xml:space="preserve"> </w:t>
      </w:r>
      <w:r w:rsidRPr="00EE5E04">
        <w:rPr>
          <w:rFonts w:ascii="Times New Roman" w:hAnsi="Times New Roman" w:cs="Times New Roman"/>
        </w:rPr>
        <w:t>=</w:t>
      </w:r>
      <w:r w:rsidRPr="00EE5E04">
        <w:rPr>
          <w:rFonts w:ascii="Times New Roman" w:hAnsi="Times New Roman" w:cs="Times New Roman"/>
          <w:spacing w:val="20"/>
        </w:rPr>
        <w:t xml:space="preserve"> </w:t>
      </w:r>
      <w:r w:rsidR="00B00998" w:rsidRPr="00EE5E04">
        <w:rPr>
          <w:rFonts w:ascii="Times New Roman" w:hAnsi="Times New Roman" w:cs="Times New Roman"/>
        </w:rPr>
        <w:t>-10.28</w:t>
      </w:r>
      <w:r w:rsidRPr="00EE5E04">
        <w:rPr>
          <w:rFonts w:ascii="Times New Roman" w:hAnsi="Times New Roman" w:cs="Times New Roman"/>
        </w:rPr>
        <w:t>,</w:t>
      </w:r>
      <w:r w:rsidRPr="00EE5E04">
        <w:rPr>
          <w:rFonts w:ascii="Times New Roman" w:hAnsi="Times New Roman" w:cs="Times New Roman"/>
          <w:spacing w:val="18"/>
        </w:rPr>
        <w:t xml:space="preserve"> </w:t>
      </w:r>
      <w:r w:rsidRPr="00EE5E04">
        <w:rPr>
          <w:rFonts w:ascii="Times New Roman" w:eastAsia="Palatino Linotype" w:hAnsi="Times New Roman" w:cs="Times New Roman"/>
          <w:i/>
        </w:rPr>
        <w:t>p</w:t>
      </w:r>
      <w:r w:rsidRPr="00EE5E04">
        <w:rPr>
          <w:rFonts w:ascii="Times New Roman" w:eastAsia="Palatino Linotype" w:hAnsi="Times New Roman" w:cs="Times New Roman"/>
          <w:i/>
          <w:spacing w:val="17"/>
        </w:rPr>
        <w:t xml:space="preserve"> </w:t>
      </w:r>
      <w:r w:rsidRPr="00EE5E04">
        <w:rPr>
          <w:rFonts w:ascii="Times New Roman" w:eastAsia="Palatino Linotype" w:hAnsi="Times New Roman" w:cs="Times New Roman"/>
        </w:rPr>
        <w:t>&lt;</w:t>
      </w:r>
      <w:r w:rsidRPr="00EE5E04">
        <w:rPr>
          <w:rFonts w:ascii="Times New Roman" w:eastAsia="Palatino Linotype" w:hAnsi="Times New Roman" w:cs="Times New Roman"/>
          <w:spacing w:val="17"/>
        </w:rPr>
        <w:t xml:space="preserve"> </w:t>
      </w:r>
      <w:r w:rsidRPr="00EE5E04">
        <w:rPr>
          <w:rFonts w:ascii="Times New Roman" w:eastAsia="Palatino Linotype" w:hAnsi="Times New Roman" w:cs="Times New Roman"/>
        </w:rPr>
        <w:t>.001,</w:t>
      </w:r>
      <w:r w:rsidRPr="00EE5E04">
        <w:rPr>
          <w:rFonts w:ascii="Times New Roman" w:eastAsia="Palatino Linotype" w:hAnsi="Times New Roman" w:cs="Times New Roman"/>
          <w:spacing w:val="16"/>
        </w:rPr>
        <w:t xml:space="preserve"> </w:t>
      </w:r>
      <w:r w:rsidRPr="00EE5E04">
        <w:rPr>
          <w:rFonts w:ascii="Times New Roman" w:eastAsia="Palatino Linotype" w:hAnsi="Times New Roman" w:cs="Times New Roman"/>
        </w:rPr>
        <w:t>Cohen’s</w:t>
      </w:r>
      <w:r w:rsidRPr="00EE5E04">
        <w:rPr>
          <w:rFonts w:ascii="Times New Roman" w:eastAsia="Palatino Linotype" w:hAnsi="Times New Roman" w:cs="Times New Roman"/>
          <w:spacing w:val="17"/>
        </w:rPr>
        <w:t xml:space="preserve"> </w:t>
      </w:r>
      <w:r w:rsidRPr="00EE5E04">
        <w:rPr>
          <w:rFonts w:ascii="Times New Roman" w:eastAsia="Palatino Linotype" w:hAnsi="Times New Roman" w:cs="Times New Roman"/>
          <w:i/>
        </w:rPr>
        <w:t>d</w:t>
      </w:r>
      <w:r w:rsidRPr="00EE5E04">
        <w:rPr>
          <w:rFonts w:ascii="Times New Roman" w:eastAsia="Palatino Linotype" w:hAnsi="Times New Roman" w:cs="Times New Roman"/>
          <w:i/>
          <w:spacing w:val="18"/>
        </w:rPr>
        <w:t xml:space="preserve"> </w:t>
      </w:r>
      <w:r w:rsidRPr="00EE5E04">
        <w:rPr>
          <w:rFonts w:ascii="Times New Roman" w:hAnsi="Times New Roman" w:cs="Times New Roman"/>
        </w:rPr>
        <w:t>=</w:t>
      </w:r>
      <w:r w:rsidRPr="00EE5E04">
        <w:rPr>
          <w:rFonts w:ascii="Times New Roman" w:hAnsi="Times New Roman" w:cs="Times New Roman"/>
          <w:spacing w:val="16"/>
        </w:rPr>
        <w:t xml:space="preserve"> </w:t>
      </w:r>
      <w:r w:rsidR="00BA2920" w:rsidRPr="00EE5E04">
        <w:rPr>
          <w:rFonts w:ascii="Times New Roman" w:hAnsi="Times New Roman" w:cs="Times New Roman"/>
        </w:rPr>
        <w:t>0.68</w:t>
      </w:r>
      <w:r w:rsidRPr="00EE5E04">
        <w:rPr>
          <w:rFonts w:ascii="Times New Roman" w:hAnsi="Times New Roman" w:cs="Times New Roman"/>
        </w:rPr>
        <w:t>.</w:t>
      </w:r>
      <w:r w:rsidRPr="00EE5E04">
        <w:rPr>
          <w:rFonts w:ascii="Times New Roman" w:hAnsi="Times New Roman" w:cs="Times New Roman"/>
          <w:spacing w:val="17"/>
        </w:rPr>
        <w:t xml:space="preserve"> </w:t>
      </w:r>
      <w:r w:rsidRPr="00EE5E04">
        <w:rPr>
          <w:rFonts w:ascii="Times New Roman" w:hAnsi="Times New Roman" w:cs="Times New Roman"/>
        </w:rPr>
        <w:t>According</w:t>
      </w:r>
      <w:r w:rsidRPr="00EE5E04">
        <w:rPr>
          <w:rFonts w:ascii="Times New Roman" w:hAnsi="Times New Roman" w:cs="Times New Roman"/>
          <w:spacing w:val="17"/>
        </w:rPr>
        <w:t xml:space="preserve"> </w:t>
      </w:r>
      <w:r w:rsidRPr="00EE5E04">
        <w:rPr>
          <w:rFonts w:ascii="Times New Roman" w:hAnsi="Times New Roman" w:cs="Times New Roman"/>
        </w:rPr>
        <w:t>to</w:t>
      </w:r>
      <w:r w:rsidRPr="00EE5E04">
        <w:rPr>
          <w:rFonts w:ascii="Times New Roman" w:hAnsi="Times New Roman" w:cs="Times New Roman"/>
          <w:spacing w:val="18"/>
        </w:rPr>
        <w:t xml:space="preserve"> </w:t>
      </w:r>
      <w:r w:rsidRPr="00EE5E04">
        <w:rPr>
          <w:rFonts w:ascii="Times New Roman" w:hAnsi="Times New Roman" w:cs="Times New Roman"/>
        </w:rPr>
        <w:t>Cohen</w:t>
      </w:r>
      <w:r w:rsidRPr="00EE5E04">
        <w:rPr>
          <w:rFonts w:ascii="Times New Roman" w:hAnsi="Times New Roman" w:cs="Times New Roman"/>
          <w:spacing w:val="19"/>
        </w:rPr>
        <w:t xml:space="preserve"> </w:t>
      </w:r>
      <w:r w:rsidRPr="00EE5E04">
        <w:rPr>
          <w:rFonts w:ascii="Times New Roman" w:hAnsi="Times New Roman" w:cs="Times New Roman"/>
        </w:rPr>
        <w:t>(1988)</w:t>
      </w:r>
      <w:r w:rsidRPr="00EE5E04">
        <w:rPr>
          <w:rFonts w:ascii="Times New Roman" w:hAnsi="Times New Roman" w:cs="Times New Roman"/>
          <w:spacing w:val="81"/>
        </w:rPr>
        <w:t xml:space="preserve"> </w:t>
      </w:r>
      <w:r w:rsidRPr="00EE5E04">
        <w:rPr>
          <w:rFonts w:ascii="Times New Roman" w:hAnsi="Times New Roman" w:cs="Times New Roman"/>
        </w:rPr>
        <w:t>the</w:t>
      </w:r>
      <w:r w:rsidRPr="00EE5E04">
        <w:rPr>
          <w:rFonts w:ascii="Times New Roman" w:hAnsi="Times New Roman" w:cs="Times New Roman"/>
          <w:spacing w:val="25"/>
        </w:rPr>
        <w:t xml:space="preserve"> </w:t>
      </w:r>
      <w:r w:rsidRPr="00EE5E04">
        <w:rPr>
          <w:rFonts w:ascii="Times New Roman" w:hAnsi="Times New Roman" w:cs="Times New Roman"/>
        </w:rPr>
        <w:t>effect</w:t>
      </w:r>
      <w:r w:rsidRPr="00EE5E04">
        <w:rPr>
          <w:rFonts w:ascii="Times New Roman" w:hAnsi="Times New Roman" w:cs="Times New Roman"/>
          <w:spacing w:val="27"/>
        </w:rPr>
        <w:t xml:space="preserve"> </w:t>
      </w:r>
      <w:r w:rsidRPr="00EE5E04">
        <w:rPr>
          <w:rFonts w:ascii="Times New Roman" w:hAnsi="Times New Roman" w:cs="Times New Roman"/>
        </w:rPr>
        <w:t>size</w:t>
      </w:r>
      <w:r w:rsidRPr="00EE5E04">
        <w:rPr>
          <w:rFonts w:ascii="Times New Roman" w:hAnsi="Times New Roman" w:cs="Times New Roman"/>
          <w:spacing w:val="25"/>
        </w:rPr>
        <w:t xml:space="preserve"> </w:t>
      </w:r>
      <w:r w:rsidRPr="00EE5E04">
        <w:rPr>
          <w:rFonts w:ascii="Times New Roman" w:hAnsi="Times New Roman" w:cs="Times New Roman"/>
        </w:rPr>
        <w:t>for</w:t>
      </w:r>
      <w:r w:rsidRPr="00EE5E04">
        <w:rPr>
          <w:rFonts w:ascii="Times New Roman" w:hAnsi="Times New Roman" w:cs="Times New Roman"/>
          <w:spacing w:val="27"/>
        </w:rPr>
        <w:t xml:space="preserve"> </w:t>
      </w:r>
      <w:r w:rsidRPr="00EE5E04">
        <w:rPr>
          <w:rFonts w:ascii="Times New Roman" w:hAnsi="Times New Roman" w:cs="Times New Roman"/>
        </w:rPr>
        <w:t>the</w:t>
      </w:r>
      <w:r w:rsidRPr="00EE5E04">
        <w:rPr>
          <w:rFonts w:ascii="Times New Roman" w:hAnsi="Times New Roman" w:cs="Times New Roman"/>
          <w:spacing w:val="26"/>
        </w:rPr>
        <w:t xml:space="preserve"> </w:t>
      </w:r>
      <w:r w:rsidRPr="00EE5E04">
        <w:rPr>
          <w:rFonts w:ascii="Times New Roman" w:hAnsi="Times New Roman" w:cs="Times New Roman"/>
        </w:rPr>
        <w:t>difference</w:t>
      </w:r>
      <w:r w:rsidRPr="00EE5E04">
        <w:rPr>
          <w:rFonts w:ascii="Times New Roman" w:hAnsi="Times New Roman" w:cs="Times New Roman"/>
          <w:spacing w:val="25"/>
        </w:rPr>
        <w:t xml:space="preserve"> </w:t>
      </w:r>
      <w:r w:rsidRPr="00EE5E04">
        <w:rPr>
          <w:rFonts w:ascii="Times New Roman" w:hAnsi="Times New Roman" w:cs="Times New Roman"/>
        </w:rPr>
        <w:t>was</w:t>
      </w:r>
      <w:r w:rsidRPr="00EE5E04">
        <w:rPr>
          <w:rFonts w:ascii="Times New Roman" w:hAnsi="Times New Roman" w:cs="Times New Roman"/>
          <w:spacing w:val="25"/>
        </w:rPr>
        <w:t xml:space="preserve"> </w:t>
      </w:r>
      <w:r w:rsidRPr="00EE5E04">
        <w:rPr>
          <w:rFonts w:ascii="Times New Roman" w:hAnsi="Times New Roman" w:cs="Times New Roman"/>
        </w:rPr>
        <w:t>moderate</w:t>
      </w:r>
      <w:r w:rsidRPr="00EE5E04">
        <w:rPr>
          <w:rFonts w:ascii="Times New Roman" w:hAnsi="Times New Roman" w:cs="Times New Roman"/>
          <w:spacing w:val="26"/>
        </w:rPr>
        <w:t xml:space="preserve"> </w:t>
      </w:r>
      <w:r w:rsidRPr="00EE5E04">
        <w:rPr>
          <w:rFonts w:ascii="Times New Roman" w:hAnsi="Times New Roman" w:cs="Times New Roman"/>
        </w:rPr>
        <w:t>to</w:t>
      </w:r>
      <w:r w:rsidRPr="00EE5E04">
        <w:rPr>
          <w:rFonts w:ascii="Times New Roman" w:hAnsi="Times New Roman" w:cs="Times New Roman"/>
          <w:spacing w:val="24"/>
        </w:rPr>
        <w:t xml:space="preserve"> </w:t>
      </w:r>
      <w:r w:rsidRPr="00EE5E04">
        <w:rPr>
          <w:rFonts w:ascii="Times New Roman" w:hAnsi="Times New Roman" w:cs="Times New Roman"/>
        </w:rPr>
        <w:t>large.</w:t>
      </w:r>
      <w:r w:rsidRPr="00EE5E04">
        <w:rPr>
          <w:rFonts w:ascii="Times New Roman" w:hAnsi="Times New Roman" w:cs="Times New Roman"/>
          <w:spacing w:val="30"/>
        </w:rPr>
        <w:t xml:space="preserve"> </w:t>
      </w:r>
      <w:r w:rsidRPr="00EE5E04">
        <w:rPr>
          <w:rFonts w:ascii="Times New Roman" w:hAnsi="Times New Roman" w:cs="Times New Roman"/>
        </w:rPr>
        <w:t>In</w:t>
      </w:r>
      <w:r w:rsidRPr="00EE5E04">
        <w:rPr>
          <w:rFonts w:ascii="Times New Roman" w:hAnsi="Times New Roman" w:cs="Times New Roman"/>
          <w:spacing w:val="24"/>
        </w:rPr>
        <w:t xml:space="preserve"> </w:t>
      </w:r>
      <w:r w:rsidRPr="00EE5E04">
        <w:rPr>
          <w:rFonts w:ascii="Times New Roman" w:hAnsi="Times New Roman" w:cs="Times New Roman"/>
        </w:rPr>
        <w:t>reference</w:t>
      </w:r>
      <w:r w:rsidRPr="00EE5E04">
        <w:rPr>
          <w:rFonts w:ascii="Times New Roman" w:hAnsi="Times New Roman" w:cs="Times New Roman"/>
          <w:spacing w:val="25"/>
        </w:rPr>
        <w:t xml:space="preserve"> </w:t>
      </w:r>
      <w:r w:rsidRPr="00EE5E04">
        <w:rPr>
          <w:rFonts w:ascii="Times New Roman" w:hAnsi="Times New Roman" w:cs="Times New Roman"/>
        </w:rPr>
        <w:t>to</w:t>
      </w:r>
      <w:r w:rsidRPr="00EE5E04">
        <w:rPr>
          <w:rFonts w:ascii="Times New Roman" w:hAnsi="Times New Roman" w:cs="Times New Roman"/>
          <w:spacing w:val="27"/>
        </w:rPr>
        <w:t xml:space="preserve"> </w:t>
      </w:r>
      <w:r w:rsidRPr="00EE5E04">
        <w:rPr>
          <w:rFonts w:ascii="Times New Roman" w:hAnsi="Times New Roman" w:cs="Times New Roman"/>
        </w:rPr>
        <w:t>pretest</w:t>
      </w:r>
      <w:r w:rsidRPr="00EE5E04">
        <w:rPr>
          <w:rFonts w:ascii="Times New Roman" w:hAnsi="Times New Roman" w:cs="Times New Roman"/>
          <w:spacing w:val="27"/>
        </w:rPr>
        <w:t xml:space="preserve"> </w:t>
      </w:r>
      <w:r w:rsidRPr="00EE5E04">
        <w:rPr>
          <w:rFonts w:ascii="Times New Roman" w:hAnsi="Times New Roman" w:cs="Times New Roman"/>
        </w:rPr>
        <w:t>and</w:t>
      </w:r>
      <w:r w:rsidRPr="00EE5E04">
        <w:rPr>
          <w:rFonts w:ascii="Times New Roman" w:hAnsi="Times New Roman" w:cs="Times New Roman"/>
          <w:spacing w:val="65"/>
          <w:w w:val="99"/>
        </w:rPr>
        <w:t xml:space="preserve"> </w:t>
      </w:r>
      <w:r w:rsidRPr="00EE5E04">
        <w:rPr>
          <w:rFonts w:ascii="Times New Roman" w:hAnsi="Times New Roman" w:cs="Times New Roman"/>
        </w:rPr>
        <w:t>posttest</w:t>
      </w:r>
      <w:r w:rsidRPr="00EE5E04">
        <w:rPr>
          <w:rFonts w:ascii="Times New Roman" w:hAnsi="Times New Roman" w:cs="Times New Roman"/>
          <w:spacing w:val="3"/>
        </w:rPr>
        <w:t xml:space="preserve"> </w:t>
      </w:r>
      <w:r w:rsidRPr="00EE5E04">
        <w:rPr>
          <w:rFonts w:ascii="Times New Roman" w:hAnsi="Times New Roman" w:cs="Times New Roman"/>
        </w:rPr>
        <w:t>scores</w:t>
      </w:r>
      <w:r w:rsidRPr="00EE5E04">
        <w:rPr>
          <w:rFonts w:ascii="Times New Roman" w:hAnsi="Times New Roman" w:cs="Times New Roman"/>
          <w:spacing w:val="3"/>
        </w:rPr>
        <w:t xml:space="preserve"> </w:t>
      </w:r>
      <w:r w:rsidRPr="00EE5E04">
        <w:rPr>
          <w:rFonts w:ascii="Times New Roman" w:hAnsi="Times New Roman" w:cs="Times New Roman"/>
        </w:rPr>
        <w:t>for</w:t>
      </w:r>
      <w:r w:rsidRPr="00EE5E04">
        <w:rPr>
          <w:rFonts w:ascii="Times New Roman" w:hAnsi="Times New Roman" w:cs="Times New Roman"/>
          <w:spacing w:val="3"/>
        </w:rPr>
        <w:t xml:space="preserve"> </w:t>
      </w:r>
      <w:r w:rsidR="004310A5" w:rsidRPr="00EE5E04">
        <w:rPr>
          <w:rFonts w:ascii="Times New Roman" w:hAnsi="Times New Roman" w:cs="Times New Roman"/>
        </w:rPr>
        <w:t xml:space="preserve">tenth </w:t>
      </w:r>
      <w:r w:rsidRPr="00EE5E04">
        <w:rPr>
          <w:rFonts w:ascii="Times New Roman" w:hAnsi="Times New Roman" w:cs="Times New Roman"/>
        </w:rPr>
        <w:t>grade students,</w:t>
      </w:r>
      <w:r w:rsidRPr="00EE5E04">
        <w:rPr>
          <w:rFonts w:ascii="Times New Roman" w:hAnsi="Times New Roman" w:cs="Times New Roman"/>
          <w:spacing w:val="3"/>
        </w:rPr>
        <w:t xml:space="preserve"> </w:t>
      </w:r>
      <w:r w:rsidRPr="00EE5E04">
        <w:rPr>
          <w:rFonts w:ascii="Times New Roman" w:hAnsi="Times New Roman" w:cs="Times New Roman"/>
        </w:rPr>
        <w:t>a</w:t>
      </w:r>
      <w:r w:rsidRPr="00EE5E04">
        <w:rPr>
          <w:rFonts w:ascii="Times New Roman" w:hAnsi="Times New Roman" w:cs="Times New Roman"/>
          <w:spacing w:val="3"/>
        </w:rPr>
        <w:t xml:space="preserve"> </w:t>
      </w:r>
      <w:r w:rsidRPr="00EE5E04">
        <w:rPr>
          <w:rFonts w:ascii="Times New Roman" w:hAnsi="Times New Roman" w:cs="Times New Roman"/>
        </w:rPr>
        <w:t>greater</w:t>
      </w:r>
      <w:r w:rsidRPr="00EE5E04">
        <w:rPr>
          <w:rFonts w:ascii="Times New Roman" w:hAnsi="Times New Roman" w:cs="Times New Roman"/>
          <w:spacing w:val="3"/>
        </w:rPr>
        <w:t xml:space="preserve"> </w:t>
      </w:r>
      <w:r w:rsidRPr="00EE5E04">
        <w:rPr>
          <w:rFonts w:ascii="Times New Roman" w:hAnsi="Times New Roman" w:cs="Times New Roman"/>
        </w:rPr>
        <w:t>difference</w:t>
      </w:r>
      <w:r w:rsidRPr="00EE5E04">
        <w:rPr>
          <w:rFonts w:ascii="Times New Roman" w:hAnsi="Times New Roman" w:cs="Times New Roman"/>
          <w:spacing w:val="4"/>
        </w:rPr>
        <w:t xml:space="preserve"> </w:t>
      </w:r>
      <w:r w:rsidRPr="00EE5E04">
        <w:rPr>
          <w:rFonts w:ascii="Times New Roman" w:hAnsi="Times New Roman" w:cs="Times New Roman"/>
        </w:rPr>
        <w:t>in</w:t>
      </w:r>
      <w:r w:rsidRPr="00EE5E04">
        <w:rPr>
          <w:rFonts w:ascii="Times New Roman" w:hAnsi="Times New Roman" w:cs="Times New Roman"/>
          <w:spacing w:val="2"/>
        </w:rPr>
        <w:t xml:space="preserve"> </w:t>
      </w:r>
      <w:r w:rsidRPr="00EE5E04">
        <w:rPr>
          <w:rFonts w:ascii="Times New Roman" w:hAnsi="Times New Roman" w:cs="Times New Roman"/>
        </w:rPr>
        <w:t>posttest</w:t>
      </w:r>
      <w:r w:rsidRPr="00EE5E04">
        <w:rPr>
          <w:rFonts w:ascii="Times New Roman" w:hAnsi="Times New Roman" w:cs="Times New Roman"/>
          <w:spacing w:val="4"/>
        </w:rPr>
        <w:t xml:space="preserve"> </w:t>
      </w:r>
      <w:r w:rsidRPr="00EE5E04">
        <w:rPr>
          <w:rFonts w:ascii="Times New Roman" w:hAnsi="Times New Roman" w:cs="Times New Roman"/>
        </w:rPr>
        <w:t>scores</w:t>
      </w:r>
      <w:r w:rsidRPr="00EE5E04">
        <w:rPr>
          <w:rFonts w:ascii="Times New Roman" w:hAnsi="Times New Roman" w:cs="Times New Roman"/>
          <w:spacing w:val="12"/>
        </w:rPr>
        <w:t xml:space="preserve"> </w:t>
      </w:r>
      <w:r w:rsidRPr="00EE5E04">
        <w:rPr>
          <w:rFonts w:ascii="Times New Roman" w:hAnsi="Times New Roman" w:cs="Times New Roman"/>
        </w:rPr>
        <w:t>was</w:t>
      </w:r>
      <w:r w:rsidRPr="00EE5E04">
        <w:rPr>
          <w:rFonts w:ascii="Times New Roman" w:hAnsi="Times New Roman" w:cs="Times New Roman"/>
          <w:spacing w:val="73"/>
          <w:w w:val="99"/>
        </w:rPr>
        <w:t xml:space="preserve"> </w:t>
      </w:r>
      <w:r w:rsidRPr="00EE5E04">
        <w:rPr>
          <w:rFonts w:ascii="Times New Roman" w:hAnsi="Times New Roman" w:cs="Times New Roman"/>
        </w:rPr>
        <w:t>present</w:t>
      </w:r>
      <w:r w:rsidRPr="00EE5E04">
        <w:rPr>
          <w:rFonts w:ascii="Times New Roman" w:hAnsi="Times New Roman" w:cs="Times New Roman"/>
          <w:spacing w:val="-2"/>
        </w:rPr>
        <w:t xml:space="preserve"> </w:t>
      </w:r>
      <w:r w:rsidRPr="00EE5E04">
        <w:rPr>
          <w:rFonts w:ascii="Times New Roman" w:hAnsi="Times New Roman" w:cs="Times New Roman"/>
        </w:rPr>
        <w:t xml:space="preserve">for participants </w:t>
      </w:r>
      <w:r w:rsidRPr="00EE5E04">
        <w:rPr>
          <w:rFonts w:ascii="Times New Roman" w:hAnsi="Times New Roman" w:cs="Times New Roman"/>
          <w:spacing w:val="-2"/>
        </w:rPr>
        <w:t>in</w:t>
      </w:r>
      <w:r w:rsidRPr="00EE5E04">
        <w:rPr>
          <w:rFonts w:ascii="Times New Roman" w:hAnsi="Times New Roman" w:cs="Times New Roman"/>
        </w:rPr>
        <w:t xml:space="preserve"> the experimental group</w:t>
      </w:r>
      <w:r w:rsidRPr="00EE5E04">
        <w:rPr>
          <w:rFonts w:ascii="Times New Roman" w:hAnsi="Times New Roman" w:cs="Times New Roman"/>
          <w:spacing w:val="-2"/>
        </w:rPr>
        <w:t xml:space="preserve"> </w:t>
      </w:r>
      <w:r w:rsidRPr="00EE5E04">
        <w:rPr>
          <w:rFonts w:ascii="Times New Roman" w:hAnsi="Times New Roman" w:cs="Times New Roman"/>
        </w:rPr>
        <w:t>than</w:t>
      </w:r>
      <w:r w:rsidRPr="00EE5E04">
        <w:rPr>
          <w:rFonts w:ascii="Times New Roman" w:hAnsi="Times New Roman" w:cs="Times New Roman"/>
          <w:spacing w:val="-3"/>
        </w:rPr>
        <w:t xml:space="preserve"> </w:t>
      </w:r>
      <w:r w:rsidRPr="00EE5E04">
        <w:rPr>
          <w:rFonts w:ascii="Times New Roman" w:hAnsi="Times New Roman" w:cs="Times New Roman"/>
        </w:rPr>
        <w:t xml:space="preserve">for participants </w:t>
      </w:r>
      <w:r w:rsidRPr="00EE5E04">
        <w:rPr>
          <w:rFonts w:ascii="Times New Roman" w:hAnsi="Times New Roman" w:cs="Times New Roman"/>
          <w:spacing w:val="-2"/>
        </w:rPr>
        <w:t xml:space="preserve">in </w:t>
      </w:r>
      <w:r w:rsidRPr="00EE5E04">
        <w:rPr>
          <w:rFonts w:ascii="Times New Roman" w:hAnsi="Times New Roman" w:cs="Times New Roman"/>
        </w:rPr>
        <w:t>the</w:t>
      </w:r>
      <w:r w:rsidRPr="00EE5E04">
        <w:rPr>
          <w:rFonts w:ascii="Times New Roman" w:hAnsi="Times New Roman" w:cs="Times New Roman"/>
          <w:spacing w:val="1"/>
        </w:rPr>
        <w:t xml:space="preserve"> </w:t>
      </w:r>
      <w:r w:rsidRPr="00EE5E04">
        <w:rPr>
          <w:rFonts w:ascii="Times New Roman" w:hAnsi="Times New Roman" w:cs="Times New Roman"/>
        </w:rPr>
        <w:t>control</w:t>
      </w:r>
      <w:r w:rsidRPr="00EE5E04">
        <w:rPr>
          <w:rFonts w:ascii="Times New Roman" w:hAnsi="Times New Roman" w:cs="Times New Roman"/>
          <w:spacing w:val="63"/>
        </w:rPr>
        <w:t xml:space="preserve"> </w:t>
      </w:r>
      <w:r w:rsidRPr="00EE5E04">
        <w:rPr>
          <w:rFonts w:ascii="Times New Roman" w:hAnsi="Times New Roman" w:cs="Times New Roman"/>
        </w:rPr>
        <w:t>group.</w:t>
      </w:r>
    </w:p>
    <w:p w14:paraId="72ED49D9" w14:textId="77777777" w:rsidR="00F35D92" w:rsidRDefault="00F35D92" w:rsidP="00E911AF">
      <w:pPr>
        <w:spacing w:after="120" w:line="480" w:lineRule="auto"/>
        <w:rPr>
          <w:rFonts w:ascii="Palatino Linotype" w:eastAsia="Palatino Linotype" w:hAnsi="Palatino Linotype" w:cs="Palatino Linotype"/>
          <w:sz w:val="21"/>
          <w:szCs w:val="21"/>
        </w:rPr>
      </w:pPr>
    </w:p>
    <w:p w14:paraId="14370278" w14:textId="01723205" w:rsidR="00F35D92" w:rsidRPr="00277E13" w:rsidRDefault="00F35D92" w:rsidP="00E911AF">
      <w:pPr>
        <w:pStyle w:val="BodyText"/>
        <w:spacing w:before="0" w:after="120" w:line="480" w:lineRule="auto"/>
        <w:ind w:right="116"/>
        <w:jc w:val="both"/>
        <w:rPr>
          <w:rFonts w:ascii="Times New Roman" w:hAnsi="Times New Roman" w:cs="Times New Roman"/>
        </w:rPr>
      </w:pPr>
      <w:r w:rsidRPr="00277E13">
        <w:rPr>
          <w:rFonts w:ascii="Times New Roman" w:hAnsi="Times New Roman" w:cs="Times New Roman"/>
          <w:b/>
          <w:spacing w:val="-1"/>
        </w:rPr>
        <w:lastRenderedPageBreak/>
        <w:t>Table</w:t>
      </w:r>
      <w:r w:rsidRPr="00277E13">
        <w:rPr>
          <w:rFonts w:ascii="Times New Roman" w:hAnsi="Times New Roman" w:cs="Times New Roman"/>
          <w:b/>
          <w:spacing w:val="17"/>
        </w:rPr>
        <w:t xml:space="preserve"> </w:t>
      </w:r>
      <w:r w:rsidRPr="00277E13">
        <w:rPr>
          <w:rFonts w:ascii="Times New Roman" w:hAnsi="Times New Roman" w:cs="Times New Roman"/>
          <w:b/>
        </w:rPr>
        <w:t>1:</w:t>
      </w:r>
      <w:r w:rsidRPr="00277E13">
        <w:rPr>
          <w:rFonts w:ascii="Times New Roman" w:hAnsi="Times New Roman" w:cs="Times New Roman"/>
          <w:b/>
          <w:spacing w:val="19"/>
        </w:rPr>
        <w:t xml:space="preserve"> </w:t>
      </w:r>
      <w:r w:rsidRPr="00277E13">
        <w:rPr>
          <w:rFonts w:ascii="Times New Roman" w:hAnsi="Times New Roman" w:cs="Times New Roman"/>
          <w:spacing w:val="-1"/>
        </w:rPr>
        <w:t>Descriptive</w:t>
      </w:r>
      <w:r w:rsidRPr="00277E13">
        <w:rPr>
          <w:rFonts w:ascii="Times New Roman" w:hAnsi="Times New Roman" w:cs="Times New Roman"/>
          <w:spacing w:val="20"/>
        </w:rPr>
        <w:t xml:space="preserve"> </w:t>
      </w:r>
      <w:r w:rsidRPr="00277E13">
        <w:rPr>
          <w:rFonts w:ascii="Times New Roman" w:hAnsi="Times New Roman" w:cs="Times New Roman"/>
          <w:spacing w:val="-1"/>
        </w:rPr>
        <w:t>statistics</w:t>
      </w:r>
      <w:r w:rsidRPr="00277E13">
        <w:rPr>
          <w:rFonts w:ascii="Times New Roman" w:hAnsi="Times New Roman" w:cs="Times New Roman"/>
          <w:spacing w:val="17"/>
        </w:rPr>
        <w:t xml:space="preserve"> </w:t>
      </w:r>
      <w:r w:rsidRPr="00277E13">
        <w:rPr>
          <w:rFonts w:ascii="Times New Roman" w:hAnsi="Times New Roman" w:cs="Times New Roman"/>
        </w:rPr>
        <w:t>for</w:t>
      </w:r>
      <w:r w:rsidRPr="00277E13">
        <w:rPr>
          <w:rFonts w:ascii="Times New Roman" w:hAnsi="Times New Roman" w:cs="Times New Roman"/>
          <w:spacing w:val="18"/>
        </w:rPr>
        <w:t xml:space="preserve"> </w:t>
      </w:r>
      <w:r w:rsidRPr="00277E13">
        <w:rPr>
          <w:rFonts w:ascii="Times New Roman" w:hAnsi="Times New Roman" w:cs="Times New Roman"/>
          <w:spacing w:val="-1"/>
        </w:rPr>
        <w:t>pretest</w:t>
      </w:r>
      <w:r w:rsidRPr="00277E13">
        <w:rPr>
          <w:rFonts w:ascii="Times New Roman" w:hAnsi="Times New Roman" w:cs="Times New Roman"/>
          <w:spacing w:val="19"/>
        </w:rPr>
        <w:t xml:space="preserve"> </w:t>
      </w:r>
      <w:r w:rsidRPr="00277E13">
        <w:rPr>
          <w:rFonts w:ascii="Times New Roman" w:hAnsi="Times New Roman" w:cs="Times New Roman"/>
        </w:rPr>
        <w:t>and</w:t>
      </w:r>
      <w:r w:rsidRPr="00277E13">
        <w:rPr>
          <w:rFonts w:ascii="Times New Roman" w:hAnsi="Times New Roman" w:cs="Times New Roman"/>
          <w:spacing w:val="18"/>
        </w:rPr>
        <w:t xml:space="preserve"> </w:t>
      </w:r>
      <w:r w:rsidRPr="00277E13">
        <w:rPr>
          <w:rFonts w:ascii="Times New Roman" w:hAnsi="Times New Roman" w:cs="Times New Roman"/>
          <w:spacing w:val="-1"/>
        </w:rPr>
        <w:t>posttest</w:t>
      </w:r>
      <w:r w:rsidRPr="00277E13">
        <w:rPr>
          <w:rFonts w:ascii="Times New Roman" w:hAnsi="Times New Roman" w:cs="Times New Roman"/>
          <w:spacing w:val="19"/>
        </w:rPr>
        <w:t xml:space="preserve"> </w:t>
      </w:r>
      <w:r w:rsidRPr="00277E13">
        <w:rPr>
          <w:rFonts w:ascii="Times New Roman" w:hAnsi="Times New Roman" w:cs="Times New Roman"/>
          <w:spacing w:val="-1"/>
        </w:rPr>
        <w:t>scores</w:t>
      </w:r>
      <w:r w:rsidRPr="00277E13">
        <w:rPr>
          <w:rFonts w:ascii="Times New Roman" w:hAnsi="Times New Roman" w:cs="Times New Roman"/>
          <w:spacing w:val="17"/>
        </w:rPr>
        <w:t xml:space="preserve"> </w:t>
      </w:r>
      <w:r w:rsidRPr="00277E13">
        <w:rPr>
          <w:rFonts w:ascii="Times New Roman" w:hAnsi="Times New Roman" w:cs="Times New Roman"/>
        </w:rPr>
        <w:t>by group</w:t>
      </w:r>
    </w:p>
    <w:p w14:paraId="1D667A28" w14:textId="77777777" w:rsidR="00F35D92" w:rsidRDefault="00F35D92" w:rsidP="00E911AF">
      <w:pPr>
        <w:spacing w:after="120" w:line="480" w:lineRule="auto"/>
        <w:rPr>
          <w:rFonts w:ascii="Palatino Linotype" w:eastAsia="Palatino Linotype" w:hAnsi="Palatino Linotype" w:cs="Palatino Linotype"/>
          <w:sz w:val="14"/>
          <w:szCs w:val="14"/>
        </w:rPr>
      </w:pPr>
    </w:p>
    <w:tbl>
      <w:tblPr>
        <w:tblW w:w="988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5"/>
        <w:gridCol w:w="1302"/>
        <w:gridCol w:w="1128"/>
        <w:gridCol w:w="1350"/>
        <w:gridCol w:w="1260"/>
        <w:gridCol w:w="1170"/>
        <w:gridCol w:w="1350"/>
      </w:tblGrid>
      <w:tr w:rsidR="0068198A" w14:paraId="3E99C850" w14:textId="77777777" w:rsidTr="003766D3">
        <w:trPr>
          <w:trHeight w:hRule="exact" w:val="459"/>
        </w:trPr>
        <w:tc>
          <w:tcPr>
            <w:tcW w:w="2325" w:type="dxa"/>
          </w:tcPr>
          <w:p w14:paraId="7F690BB9" w14:textId="77777777" w:rsidR="0068198A" w:rsidRPr="003766D3" w:rsidRDefault="0068198A" w:rsidP="00E911AF">
            <w:pPr>
              <w:pStyle w:val="TableParagraph"/>
              <w:spacing w:after="120" w:line="480" w:lineRule="auto"/>
              <w:ind w:left="57"/>
              <w:rPr>
                <w:rFonts w:ascii="Times New Roman" w:eastAsia="Palatino Linotype" w:hAnsi="Times New Roman" w:cs="Times New Roman"/>
              </w:rPr>
            </w:pPr>
            <w:r w:rsidRPr="003766D3">
              <w:rPr>
                <w:rFonts w:ascii="Times New Roman" w:hAnsi="Times New Roman" w:cs="Times New Roman"/>
                <w:b/>
                <w:spacing w:val="-1"/>
              </w:rPr>
              <w:t>Participants</w:t>
            </w:r>
          </w:p>
        </w:tc>
        <w:tc>
          <w:tcPr>
            <w:tcW w:w="1302" w:type="dxa"/>
          </w:tcPr>
          <w:p w14:paraId="7BF3A513" w14:textId="77777777" w:rsidR="0068198A" w:rsidRPr="003766D3" w:rsidRDefault="0068198A" w:rsidP="00E911AF">
            <w:pPr>
              <w:pStyle w:val="TableParagraph"/>
              <w:spacing w:after="120" w:line="480" w:lineRule="auto"/>
              <w:ind w:left="159"/>
              <w:jc w:val="center"/>
              <w:rPr>
                <w:rFonts w:ascii="Times New Roman" w:eastAsia="Palatino Linotype" w:hAnsi="Times New Roman" w:cs="Times New Roman"/>
              </w:rPr>
            </w:pPr>
            <w:r w:rsidRPr="003766D3">
              <w:rPr>
                <w:rFonts w:ascii="Times New Roman" w:hAnsi="Times New Roman" w:cs="Times New Roman"/>
                <w:b/>
                <w:spacing w:val="-1"/>
              </w:rPr>
              <w:t>Pretest</w:t>
            </w:r>
            <w:r w:rsidRPr="003766D3">
              <w:rPr>
                <w:rFonts w:ascii="Times New Roman" w:hAnsi="Times New Roman" w:cs="Times New Roman"/>
                <w:b/>
                <w:spacing w:val="-4"/>
              </w:rPr>
              <w:t xml:space="preserve"> </w:t>
            </w:r>
            <w:r w:rsidRPr="003766D3">
              <w:rPr>
                <w:rFonts w:ascii="Times New Roman" w:hAnsi="Times New Roman" w:cs="Times New Roman"/>
                <w:b/>
              </w:rPr>
              <w:t>-</w:t>
            </w:r>
            <w:r w:rsidRPr="003766D3">
              <w:rPr>
                <w:rFonts w:ascii="Times New Roman" w:hAnsi="Times New Roman" w:cs="Times New Roman"/>
                <w:b/>
                <w:i/>
              </w:rPr>
              <w:t>M</w:t>
            </w:r>
          </w:p>
        </w:tc>
        <w:tc>
          <w:tcPr>
            <w:tcW w:w="1128" w:type="dxa"/>
          </w:tcPr>
          <w:p w14:paraId="43679B2F" w14:textId="0B06D7AF" w:rsidR="0068198A" w:rsidRPr="003766D3" w:rsidRDefault="0068198A" w:rsidP="00E911AF">
            <w:pPr>
              <w:pStyle w:val="TableParagraph"/>
              <w:spacing w:after="120" w:line="480" w:lineRule="auto"/>
              <w:ind w:left="168"/>
              <w:jc w:val="center"/>
              <w:rPr>
                <w:rFonts w:ascii="Times New Roman" w:hAnsi="Times New Roman" w:cs="Times New Roman"/>
                <w:b/>
                <w:i/>
                <w:spacing w:val="-1"/>
              </w:rPr>
            </w:pPr>
            <w:r w:rsidRPr="003766D3">
              <w:rPr>
                <w:rFonts w:ascii="Times New Roman" w:hAnsi="Times New Roman" w:cs="Times New Roman"/>
                <w:b/>
                <w:spacing w:val="-1"/>
              </w:rPr>
              <w:t>Test 2-</w:t>
            </w:r>
            <w:r w:rsidRPr="003766D3">
              <w:rPr>
                <w:rFonts w:ascii="Times New Roman" w:hAnsi="Times New Roman" w:cs="Times New Roman"/>
                <w:b/>
                <w:i/>
                <w:spacing w:val="-1"/>
              </w:rPr>
              <w:t>M</w:t>
            </w:r>
          </w:p>
        </w:tc>
        <w:tc>
          <w:tcPr>
            <w:tcW w:w="1350" w:type="dxa"/>
          </w:tcPr>
          <w:p w14:paraId="4D10C742" w14:textId="315C77AB" w:rsidR="0068198A" w:rsidRPr="003766D3" w:rsidRDefault="0068198A" w:rsidP="00E911AF">
            <w:pPr>
              <w:pStyle w:val="TableParagraph"/>
              <w:spacing w:after="120" w:line="480" w:lineRule="auto"/>
              <w:ind w:left="168"/>
              <w:jc w:val="center"/>
              <w:rPr>
                <w:rFonts w:ascii="Times New Roman" w:eastAsia="Palatino Linotype" w:hAnsi="Times New Roman" w:cs="Times New Roman"/>
              </w:rPr>
            </w:pPr>
            <w:r w:rsidRPr="003766D3">
              <w:rPr>
                <w:rFonts w:ascii="Times New Roman" w:hAnsi="Times New Roman" w:cs="Times New Roman"/>
                <w:b/>
                <w:spacing w:val="-1"/>
              </w:rPr>
              <w:t>Posttest-</w:t>
            </w:r>
            <w:r w:rsidRPr="003766D3">
              <w:rPr>
                <w:rFonts w:ascii="Times New Roman" w:hAnsi="Times New Roman" w:cs="Times New Roman"/>
                <w:b/>
                <w:i/>
                <w:spacing w:val="-1"/>
              </w:rPr>
              <w:t>M</w:t>
            </w:r>
          </w:p>
        </w:tc>
        <w:tc>
          <w:tcPr>
            <w:tcW w:w="1260" w:type="dxa"/>
          </w:tcPr>
          <w:p w14:paraId="17B90479" w14:textId="77777777" w:rsidR="0068198A" w:rsidRPr="003766D3" w:rsidRDefault="0068198A" w:rsidP="00E911AF">
            <w:pPr>
              <w:pStyle w:val="TableParagraph"/>
              <w:spacing w:after="120" w:line="480" w:lineRule="auto"/>
              <w:ind w:left="147"/>
              <w:jc w:val="center"/>
              <w:rPr>
                <w:rFonts w:ascii="Times New Roman" w:eastAsia="Palatino Linotype" w:hAnsi="Times New Roman" w:cs="Times New Roman"/>
              </w:rPr>
            </w:pPr>
            <w:r w:rsidRPr="003766D3">
              <w:rPr>
                <w:rFonts w:ascii="Times New Roman" w:hAnsi="Times New Roman" w:cs="Times New Roman"/>
                <w:b/>
                <w:spacing w:val="-1"/>
              </w:rPr>
              <w:t>Pretest-</w:t>
            </w:r>
            <w:r w:rsidRPr="003766D3">
              <w:rPr>
                <w:rFonts w:ascii="Times New Roman" w:hAnsi="Times New Roman" w:cs="Times New Roman"/>
                <w:b/>
                <w:i/>
                <w:spacing w:val="-1"/>
              </w:rPr>
              <w:t>SD</w:t>
            </w:r>
          </w:p>
        </w:tc>
        <w:tc>
          <w:tcPr>
            <w:tcW w:w="1170" w:type="dxa"/>
          </w:tcPr>
          <w:p w14:paraId="2CB5B03A" w14:textId="32E7669C" w:rsidR="0068198A" w:rsidRPr="003766D3" w:rsidRDefault="0068198A" w:rsidP="00E911AF">
            <w:pPr>
              <w:pStyle w:val="TableParagraph"/>
              <w:spacing w:after="120" w:line="480" w:lineRule="auto"/>
              <w:ind w:left="153"/>
              <w:jc w:val="center"/>
              <w:rPr>
                <w:rFonts w:ascii="Times New Roman" w:hAnsi="Times New Roman" w:cs="Times New Roman"/>
                <w:b/>
                <w:i/>
                <w:spacing w:val="-1"/>
              </w:rPr>
            </w:pPr>
            <w:r w:rsidRPr="003766D3">
              <w:rPr>
                <w:rFonts w:ascii="Times New Roman" w:hAnsi="Times New Roman" w:cs="Times New Roman"/>
                <w:b/>
                <w:spacing w:val="-1"/>
              </w:rPr>
              <w:t>Test 2-</w:t>
            </w:r>
            <w:r w:rsidR="00720B14" w:rsidRPr="003766D3">
              <w:rPr>
                <w:rFonts w:ascii="Times New Roman" w:hAnsi="Times New Roman" w:cs="Times New Roman"/>
                <w:b/>
                <w:i/>
                <w:spacing w:val="-1"/>
              </w:rPr>
              <w:t>SD</w:t>
            </w:r>
          </w:p>
        </w:tc>
        <w:tc>
          <w:tcPr>
            <w:tcW w:w="1350" w:type="dxa"/>
          </w:tcPr>
          <w:p w14:paraId="2FED531A" w14:textId="6CF2766A" w:rsidR="0068198A" w:rsidRPr="003766D3" w:rsidRDefault="0068198A" w:rsidP="00E911AF">
            <w:pPr>
              <w:pStyle w:val="TableParagraph"/>
              <w:spacing w:after="120" w:line="480" w:lineRule="auto"/>
              <w:ind w:left="153"/>
              <w:jc w:val="center"/>
              <w:rPr>
                <w:rFonts w:ascii="Times New Roman" w:eastAsia="Palatino Linotype" w:hAnsi="Times New Roman" w:cs="Times New Roman"/>
              </w:rPr>
            </w:pPr>
            <w:r w:rsidRPr="003766D3">
              <w:rPr>
                <w:rFonts w:ascii="Times New Roman" w:hAnsi="Times New Roman" w:cs="Times New Roman"/>
                <w:b/>
                <w:spacing w:val="-1"/>
              </w:rPr>
              <w:t>Posttest-</w:t>
            </w:r>
            <w:r w:rsidRPr="003766D3">
              <w:rPr>
                <w:rFonts w:ascii="Times New Roman" w:hAnsi="Times New Roman" w:cs="Times New Roman"/>
                <w:b/>
                <w:i/>
                <w:spacing w:val="-1"/>
              </w:rPr>
              <w:t>SD</w:t>
            </w:r>
          </w:p>
        </w:tc>
      </w:tr>
      <w:tr w:rsidR="0068198A" w14:paraId="53769797" w14:textId="77777777" w:rsidTr="003766D3">
        <w:trPr>
          <w:trHeight w:hRule="exact" w:val="548"/>
        </w:trPr>
        <w:tc>
          <w:tcPr>
            <w:tcW w:w="2325" w:type="dxa"/>
          </w:tcPr>
          <w:p w14:paraId="2CA683EC" w14:textId="2B3BD378" w:rsidR="0068198A" w:rsidRPr="003766D3" w:rsidRDefault="0068198A" w:rsidP="00E911AF">
            <w:pPr>
              <w:pStyle w:val="TableParagraph"/>
              <w:spacing w:after="120" w:line="480" w:lineRule="auto"/>
              <w:ind w:left="57"/>
              <w:rPr>
                <w:rFonts w:ascii="Times New Roman" w:eastAsia="Palatino Linotype" w:hAnsi="Times New Roman" w:cs="Times New Roman"/>
              </w:rPr>
            </w:pPr>
            <w:r w:rsidRPr="003766D3">
              <w:rPr>
                <w:rFonts w:ascii="Times New Roman" w:hAnsi="Times New Roman" w:cs="Times New Roman"/>
                <w:spacing w:val="-1"/>
              </w:rPr>
              <w:t>Experimental</w:t>
            </w:r>
            <w:r w:rsidRPr="003766D3">
              <w:rPr>
                <w:rFonts w:ascii="Times New Roman" w:hAnsi="Times New Roman" w:cs="Times New Roman"/>
                <w:spacing w:val="-2"/>
              </w:rPr>
              <w:t xml:space="preserve"> </w:t>
            </w:r>
            <w:r w:rsidRPr="003766D3">
              <w:rPr>
                <w:rFonts w:ascii="Times New Roman" w:hAnsi="Times New Roman" w:cs="Times New Roman"/>
                <w:spacing w:val="-1"/>
              </w:rPr>
              <w:t>(</w:t>
            </w:r>
            <w:r w:rsidRPr="003766D3">
              <w:rPr>
                <w:rFonts w:ascii="Times New Roman" w:hAnsi="Times New Roman" w:cs="Times New Roman"/>
                <w:i/>
                <w:spacing w:val="-1"/>
              </w:rPr>
              <w:t>n</w:t>
            </w:r>
            <w:r w:rsidRPr="003766D3">
              <w:rPr>
                <w:rFonts w:ascii="Times New Roman" w:hAnsi="Times New Roman" w:cs="Times New Roman"/>
                <w:i/>
                <w:spacing w:val="-2"/>
              </w:rPr>
              <w:t xml:space="preserve"> </w:t>
            </w:r>
            <w:r w:rsidRPr="003766D3">
              <w:rPr>
                <w:rFonts w:ascii="Times New Roman" w:hAnsi="Times New Roman" w:cs="Times New Roman"/>
              </w:rPr>
              <w:t>=</w:t>
            </w:r>
            <w:r w:rsidRPr="003766D3">
              <w:rPr>
                <w:rFonts w:ascii="Times New Roman" w:hAnsi="Times New Roman" w:cs="Times New Roman"/>
                <w:spacing w:val="-1"/>
              </w:rPr>
              <w:t xml:space="preserve"> </w:t>
            </w:r>
            <w:r w:rsidRPr="003766D3">
              <w:rPr>
                <w:rFonts w:ascii="Times New Roman" w:hAnsi="Times New Roman" w:cs="Times New Roman"/>
              </w:rPr>
              <w:t>133)</w:t>
            </w:r>
          </w:p>
        </w:tc>
        <w:tc>
          <w:tcPr>
            <w:tcW w:w="1302" w:type="dxa"/>
          </w:tcPr>
          <w:p w14:paraId="0B1FCCEE" w14:textId="1568137E" w:rsidR="0068198A" w:rsidRPr="003766D3" w:rsidRDefault="0068198A" w:rsidP="00E911AF">
            <w:pPr>
              <w:pStyle w:val="TableParagraph"/>
              <w:spacing w:after="120" w:line="480" w:lineRule="auto"/>
              <w:ind w:left="159"/>
              <w:rPr>
                <w:rFonts w:ascii="Times New Roman" w:eastAsia="Palatino Linotype" w:hAnsi="Times New Roman" w:cs="Times New Roman"/>
              </w:rPr>
            </w:pPr>
            <w:r w:rsidRPr="003766D3">
              <w:rPr>
                <w:rFonts w:ascii="Times New Roman" w:hAnsi="Times New Roman" w:cs="Times New Roman"/>
              </w:rPr>
              <w:t>100.09</w:t>
            </w:r>
          </w:p>
        </w:tc>
        <w:tc>
          <w:tcPr>
            <w:tcW w:w="1128" w:type="dxa"/>
          </w:tcPr>
          <w:p w14:paraId="75C6F5A2" w14:textId="0A451210" w:rsidR="0068198A" w:rsidRPr="003766D3" w:rsidRDefault="0068198A" w:rsidP="00E911AF">
            <w:pPr>
              <w:pStyle w:val="TableParagraph"/>
              <w:spacing w:after="120" w:line="480" w:lineRule="auto"/>
              <w:ind w:left="168"/>
              <w:rPr>
                <w:rFonts w:ascii="Times New Roman" w:hAnsi="Times New Roman" w:cs="Times New Roman"/>
              </w:rPr>
            </w:pPr>
            <w:r w:rsidRPr="003766D3">
              <w:rPr>
                <w:rFonts w:ascii="Times New Roman" w:hAnsi="Times New Roman" w:cs="Times New Roman"/>
              </w:rPr>
              <w:t>117.25</w:t>
            </w:r>
          </w:p>
        </w:tc>
        <w:tc>
          <w:tcPr>
            <w:tcW w:w="1350" w:type="dxa"/>
          </w:tcPr>
          <w:p w14:paraId="5E0571EB" w14:textId="78B93F86" w:rsidR="0068198A" w:rsidRPr="003766D3" w:rsidRDefault="0068198A" w:rsidP="00E911AF">
            <w:pPr>
              <w:pStyle w:val="TableParagraph"/>
              <w:spacing w:after="120" w:line="480" w:lineRule="auto"/>
              <w:ind w:left="168"/>
              <w:rPr>
                <w:rFonts w:ascii="Times New Roman" w:eastAsia="Palatino Linotype" w:hAnsi="Times New Roman" w:cs="Times New Roman"/>
              </w:rPr>
            </w:pPr>
            <w:r w:rsidRPr="003766D3">
              <w:rPr>
                <w:rFonts w:ascii="Times New Roman" w:hAnsi="Times New Roman" w:cs="Times New Roman"/>
              </w:rPr>
              <w:t>122.53</w:t>
            </w:r>
          </w:p>
        </w:tc>
        <w:tc>
          <w:tcPr>
            <w:tcW w:w="1260" w:type="dxa"/>
          </w:tcPr>
          <w:p w14:paraId="11F02BB3" w14:textId="0BA12F9F" w:rsidR="0068198A" w:rsidRPr="003766D3" w:rsidRDefault="0068198A" w:rsidP="00E911AF">
            <w:pPr>
              <w:pStyle w:val="TableParagraph"/>
              <w:spacing w:after="120" w:line="480" w:lineRule="auto"/>
              <w:ind w:left="147"/>
              <w:rPr>
                <w:rFonts w:ascii="Times New Roman" w:eastAsia="Palatino Linotype" w:hAnsi="Times New Roman" w:cs="Times New Roman"/>
              </w:rPr>
            </w:pPr>
            <w:r w:rsidRPr="003766D3">
              <w:rPr>
                <w:rFonts w:ascii="Times New Roman" w:hAnsi="Times New Roman" w:cs="Times New Roman"/>
              </w:rPr>
              <w:t>30.41</w:t>
            </w:r>
          </w:p>
        </w:tc>
        <w:tc>
          <w:tcPr>
            <w:tcW w:w="1170" w:type="dxa"/>
          </w:tcPr>
          <w:p w14:paraId="311919B3" w14:textId="725846DC" w:rsidR="0068198A" w:rsidRPr="003766D3" w:rsidRDefault="00720B14" w:rsidP="00E911AF">
            <w:pPr>
              <w:pStyle w:val="TableParagraph"/>
              <w:spacing w:after="120" w:line="480" w:lineRule="auto"/>
              <w:ind w:left="153"/>
              <w:rPr>
                <w:rFonts w:ascii="Times New Roman" w:hAnsi="Times New Roman" w:cs="Times New Roman"/>
              </w:rPr>
            </w:pPr>
            <w:r w:rsidRPr="003766D3">
              <w:rPr>
                <w:rFonts w:ascii="Times New Roman" w:hAnsi="Times New Roman" w:cs="Times New Roman"/>
              </w:rPr>
              <w:t>27.59</w:t>
            </w:r>
          </w:p>
        </w:tc>
        <w:tc>
          <w:tcPr>
            <w:tcW w:w="1350" w:type="dxa"/>
          </w:tcPr>
          <w:p w14:paraId="45C93803" w14:textId="51367451" w:rsidR="0068198A" w:rsidRPr="003766D3" w:rsidRDefault="0068198A" w:rsidP="00E911AF">
            <w:pPr>
              <w:pStyle w:val="TableParagraph"/>
              <w:spacing w:after="120" w:line="480" w:lineRule="auto"/>
              <w:ind w:left="153"/>
              <w:rPr>
                <w:rFonts w:ascii="Times New Roman" w:eastAsia="Palatino Linotype" w:hAnsi="Times New Roman" w:cs="Times New Roman"/>
              </w:rPr>
            </w:pPr>
            <w:r w:rsidRPr="003766D3">
              <w:rPr>
                <w:rFonts w:ascii="Times New Roman" w:hAnsi="Times New Roman" w:cs="Times New Roman"/>
              </w:rPr>
              <w:t>35.25</w:t>
            </w:r>
          </w:p>
        </w:tc>
      </w:tr>
      <w:tr w:rsidR="0068198A" w14:paraId="58329BA5" w14:textId="77777777" w:rsidTr="003766D3">
        <w:trPr>
          <w:trHeight w:hRule="exact" w:val="526"/>
        </w:trPr>
        <w:tc>
          <w:tcPr>
            <w:tcW w:w="2325" w:type="dxa"/>
          </w:tcPr>
          <w:p w14:paraId="07A26728" w14:textId="0DE76707" w:rsidR="0068198A" w:rsidRPr="003766D3" w:rsidRDefault="0068198A" w:rsidP="00E911AF">
            <w:pPr>
              <w:pStyle w:val="TableParagraph"/>
              <w:spacing w:after="120" w:line="480" w:lineRule="auto"/>
              <w:ind w:left="57"/>
              <w:rPr>
                <w:rFonts w:ascii="Times New Roman" w:eastAsia="Palatino Linotype" w:hAnsi="Times New Roman" w:cs="Times New Roman"/>
              </w:rPr>
            </w:pPr>
            <w:r w:rsidRPr="003766D3">
              <w:rPr>
                <w:rFonts w:ascii="Times New Roman" w:hAnsi="Times New Roman" w:cs="Times New Roman"/>
              </w:rPr>
              <w:t>Control</w:t>
            </w:r>
            <w:r w:rsidRPr="003766D3">
              <w:rPr>
                <w:rFonts w:ascii="Times New Roman" w:hAnsi="Times New Roman" w:cs="Times New Roman"/>
                <w:spacing w:val="-2"/>
              </w:rPr>
              <w:t xml:space="preserve"> </w:t>
            </w:r>
            <w:r w:rsidRPr="003766D3">
              <w:rPr>
                <w:rFonts w:ascii="Times New Roman" w:hAnsi="Times New Roman" w:cs="Times New Roman"/>
                <w:spacing w:val="-1"/>
              </w:rPr>
              <w:t>(</w:t>
            </w:r>
            <w:r w:rsidRPr="003766D3">
              <w:rPr>
                <w:rFonts w:ascii="Times New Roman" w:hAnsi="Times New Roman" w:cs="Times New Roman"/>
                <w:i/>
                <w:spacing w:val="-1"/>
              </w:rPr>
              <w:t xml:space="preserve">n </w:t>
            </w:r>
            <w:r w:rsidRPr="003766D3">
              <w:rPr>
                <w:rFonts w:ascii="Times New Roman" w:hAnsi="Times New Roman" w:cs="Times New Roman"/>
              </w:rPr>
              <w:t>=</w:t>
            </w:r>
            <w:r w:rsidRPr="003766D3">
              <w:rPr>
                <w:rFonts w:ascii="Times New Roman" w:hAnsi="Times New Roman" w:cs="Times New Roman"/>
                <w:spacing w:val="-2"/>
              </w:rPr>
              <w:t xml:space="preserve"> </w:t>
            </w:r>
            <w:r w:rsidRPr="003766D3">
              <w:rPr>
                <w:rFonts w:ascii="Times New Roman" w:hAnsi="Times New Roman" w:cs="Times New Roman"/>
              </w:rPr>
              <w:t>50)</w:t>
            </w:r>
          </w:p>
        </w:tc>
        <w:tc>
          <w:tcPr>
            <w:tcW w:w="1302" w:type="dxa"/>
          </w:tcPr>
          <w:p w14:paraId="7C5C2133" w14:textId="57BA07D0" w:rsidR="0068198A" w:rsidRPr="003766D3" w:rsidRDefault="0068198A" w:rsidP="00E911AF">
            <w:pPr>
              <w:pStyle w:val="TableParagraph"/>
              <w:spacing w:after="120" w:line="480" w:lineRule="auto"/>
              <w:ind w:left="159"/>
              <w:rPr>
                <w:rFonts w:ascii="Times New Roman" w:eastAsia="Palatino Linotype" w:hAnsi="Times New Roman" w:cs="Times New Roman"/>
              </w:rPr>
            </w:pPr>
            <w:r w:rsidRPr="003766D3">
              <w:rPr>
                <w:rFonts w:ascii="Times New Roman" w:hAnsi="Times New Roman" w:cs="Times New Roman"/>
              </w:rPr>
              <w:t>89.60</w:t>
            </w:r>
          </w:p>
        </w:tc>
        <w:tc>
          <w:tcPr>
            <w:tcW w:w="1128" w:type="dxa"/>
          </w:tcPr>
          <w:p w14:paraId="236F7E8C" w14:textId="6068EAA4" w:rsidR="0068198A" w:rsidRPr="003766D3" w:rsidRDefault="0068198A" w:rsidP="00E911AF">
            <w:pPr>
              <w:pStyle w:val="TableParagraph"/>
              <w:spacing w:after="120" w:line="480" w:lineRule="auto"/>
              <w:ind w:left="168"/>
              <w:rPr>
                <w:rFonts w:ascii="Times New Roman" w:hAnsi="Times New Roman" w:cs="Times New Roman"/>
              </w:rPr>
            </w:pPr>
            <w:r w:rsidRPr="003766D3">
              <w:rPr>
                <w:rFonts w:ascii="Times New Roman" w:hAnsi="Times New Roman" w:cs="Times New Roman"/>
              </w:rPr>
              <w:t>92.4</w:t>
            </w:r>
          </w:p>
        </w:tc>
        <w:tc>
          <w:tcPr>
            <w:tcW w:w="1350" w:type="dxa"/>
          </w:tcPr>
          <w:p w14:paraId="7572A027" w14:textId="6CCA2EBA" w:rsidR="0068198A" w:rsidRPr="003766D3" w:rsidRDefault="0068198A" w:rsidP="00E911AF">
            <w:pPr>
              <w:pStyle w:val="TableParagraph"/>
              <w:spacing w:after="120" w:line="480" w:lineRule="auto"/>
              <w:ind w:left="168"/>
              <w:rPr>
                <w:rFonts w:ascii="Times New Roman" w:eastAsia="Palatino Linotype" w:hAnsi="Times New Roman" w:cs="Times New Roman"/>
              </w:rPr>
            </w:pPr>
            <w:r w:rsidRPr="003766D3">
              <w:rPr>
                <w:rFonts w:ascii="Times New Roman" w:hAnsi="Times New Roman" w:cs="Times New Roman"/>
              </w:rPr>
              <w:t>100.26</w:t>
            </w:r>
          </w:p>
        </w:tc>
        <w:tc>
          <w:tcPr>
            <w:tcW w:w="1260" w:type="dxa"/>
          </w:tcPr>
          <w:p w14:paraId="4976F779" w14:textId="72537C75" w:rsidR="0068198A" w:rsidRPr="003766D3" w:rsidRDefault="0068198A" w:rsidP="00E911AF">
            <w:pPr>
              <w:pStyle w:val="TableParagraph"/>
              <w:spacing w:after="120" w:line="480" w:lineRule="auto"/>
              <w:ind w:left="147"/>
              <w:rPr>
                <w:rFonts w:ascii="Times New Roman" w:eastAsia="Palatino Linotype" w:hAnsi="Times New Roman" w:cs="Times New Roman"/>
              </w:rPr>
            </w:pPr>
            <w:r w:rsidRPr="003766D3">
              <w:rPr>
                <w:rFonts w:ascii="Times New Roman" w:hAnsi="Times New Roman" w:cs="Times New Roman"/>
              </w:rPr>
              <w:t>37.40</w:t>
            </w:r>
          </w:p>
        </w:tc>
        <w:tc>
          <w:tcPr>
            <w:tcW w:w="1170" w:type="dxa"/>
          </w:tcPr>
          <w:p w14:paraId="1413184F" w14:textId="3FA35E1B" w:rsidR="0068198A" w:rsidRPr="003766D3" w:rsidRDefault="00720B14" w:rsidP="00E911AF">
            <w:pPr>
              <w:pStyle w:val="TableParagraph"/>
              <w:spacing w:after="120" w:line="480" w:lineRule="auto"/>
              <w:ind w:left="153"/>
              <w:rPr>
                <w:rFonts w:ascii="Times New Roman" w:hAnsi="Times New Roman" w:cs="Times New Roman"/>
              </w:rPr>
            </w:pPr>
            <w:r w:rsidRPr="003766D3">
              <w:rPr>
                <w:rFonts w:ascii="Times New Roman" w:hAnsi="Times New Roman" w:cs="Times New Roman"/>
              </w:rPr>
              <w:t>31.64</w:t>
            </w:r>
          </w:p>
        </w:tc>
        <w:tc>
          <w:tcPr>
            <w:tcW w:w="1350" w:type="dxa"/>
          </w:tcPr>
          <w:p w14:paraId="7400A7CF" w14:textId="2AFBAC70" w:rsidR="0068198A" w:rsidRPr="003766D3" w:rsidRDefault="0068198A" w:rsidP="00E911AF">
            <w:pPr>
              <w:pStyle w:val="TableParagraph"/>
              <w:spacing w:after="120" w:line="480" w:lineRule="auto"/>
              <w:ind w:left="153"/>
              <w:rPr>
                <w:rFonts w:ascii="Times New Roman" w:eastAsia="Palatino Linotype" w:hAnsi="Times New Roman" w:cs="Times New Roman"/>
              </w:rPr>
            </w:pPr>
            <w:r w:rsidRPr="003766D3">
              <w:rPr>
                <w:rFonts w:ascii="Times New Roman" w:hAnsi="Times New Roman" w:cs="Times New Roman"/>
              </w:rPr>
              <w:t>39.09</w:t>
            </w:r>
          </w:p>
        </w:tc>
      </w:tr>
    </w:tbl>
    <w:p w14:paraId="57EE393D" w14:textId="77777777" w:rsidR="006A1601" w:rsidRDefault="006A1601" w:rsidP="00E911AF">
      <w:pPr>
        <w:spacing w:after="120" w:line="480" w:lineRule="auto"/>
        <w:rPr>
          <w:rFonts w:ascii="Times New Roman" w:hAnsi="Times New Roman" w:cs="Times New Roman"/>
        </w:rPr>
      </w:pPr>
    </w:p>
    <w:p w14:paraId="2905BFD8" w14:textId="5C9D82E1" w:rsidR="006A1601" w:rsidRPr="006A1601" w:rsidRDefault="006A1601" w:rsidP="00E911AF">
      <w:pPr>
        <w:spacing w:after="120" w:line="480" w:lineRule="auto"/>
        <w:rPr>
          <w:rFonts w:ascii="Times New Roman" w:hAnsi="Times New Roman" w:cs="Times New Roman"/>
          <w:b/>
          <w:i/>
        </w:rPr>
      </w:pPr>
      <w:r>
        <w:rPr>
          <w:rFonts w:ascii="Times New Roman" w:hAnsi="Times New Roman" w:cs="Times New Roman"/>
          <w:b/>
          <w:i/>
        </w:rPr>
        <w:t>Figure 4:</w:t>
      </w:r>
    </w:p>
    <w:p w14:paraId="1D52F79D" w14:textId="77777777" w:rsidR="005D36B7" w:rsidRPr="00F31C60" w:rsidRDefault="005D36B7" w:rsidP="00E911AF">
      <w:pPr>
        <w:spacing w:after="120" w:line="480" w:lineRule="auto"/>
        <w:rPr>
          <w:rFonts w:ascii="Times New Roman" w:hAnsi="Times New Roman" w:cs="Times New Roman"/>
        </w:rPr>
      </w:pPr>
    </w:p>
    <w:p w14:paraId="6827EB77" w14:textId="4DE7470C" w:rsidR="00021D67" w:rsidRDefault="002209C3" w:rsidP="00E911AF">
      <w:pPr>
        <w:spacing w:after="120" w:line="480" w:lineRule="auto"/>
        <w:rPr>
          <w:rFonts w:ascii="Times New Roman" w:hAnsi="Times New Roman" w:cs="Times New Roman"/>
        </w:rPr>
      </w:pPr>
      <w:r w:rsidRPr="009F74F9">
        <w:rPr>
          <w:rFonts w:ascii="Times New Roman" w:hAnsi="Times New Roman" w:cs="Times New Roman"/>
          <w:noProof/>
        </w:rPr>
        <w:drawing>
          <wp:inline distT="0" distB="0" distL="0" distR="0" wp14:anchorId="6A7E41DC" wp14:editId="3D972E30">
            <wp:extent cx="4975860" cy="27127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9D6D14" w14:textId="6CF154EE" w:rsidR="00021D67" w:rsidRDefault="00021D67" w:rsidP="00E911AF">
      <w:pPr>
        <w:spacing w:after="120" w:line="480" w:lineRule="auto"/>
        <w:rPr>
          <w:rFonts w:ascii="Times New Roman" w:hAnsi="Times New Roman" w:cs="Times New Roman"/>
        </w:rPr>
      </w:pPr>
    </w:p>
    <w:p w14:paraId="7E6E6A4F" w14:textId="4C808905" w:rsidR="00021D67" w:rsidRDefault="00021D67" w:rsidP="00E911AF">
      <w:pPr>
        <w:spacing w:after="120" w:line="480" w:lineRule="auto"/>
        <w:rPr>
          <w:rFonts w:ascii="Times New Roman" w:hAnsi="Times New Roman" w:cs="Times New Roman"/>
          <w:b/>
        </w:rPr>
      </w:pPr>
      <w:r w:rsidRPr="00021D67">
        <w:rPr>
          <w:rFonts w:ascii="Times New Roman" w:hAnsi="Times New Roman" w:cs="Times New Roman"/>
          <w:b/>
        </w:rPr>
        <w:t>IV. Discussion</w:t>
      </w:r>
    </w:p>
    <w:p w14:paraId="7A155386" w14:textId="3B6A95AB" w:rsidR="00021D67" w:rsidRDefault="003266FE" w:rsidP="00E911AF">
      <w:pPr>
        <w:spacing w:after="120" w:line="480" w:lineRule="auto"/>
        <w:rPr>
          <w:rFonts w:ascii="Times New Roman" w:hAnsi="Times New Roman" w:cs="Times New Roman"/>
        </w:rPr>
      </w:pPr>
      <w:r>
        <w:rPr>
          <w:rFonts w:ascii="Times New Roman" w:hAnsi="Times New Roman" w:cs="Times New Roman"/>
        </w:rPr>
        <w:t xml:space="preserve">In the article describing the results of their follow-up study, Topping and </w:t>
      </w:r>
      <w:proofErr w:type="spellStart"/>
      <w:r>
        <w:rPr>
          <w:rFonts w:ascii="Times New Roman" w:hAnsi="Times New Roman" w:cs="Times New Roman"/>
        </w:rPr>
        <w:t>Trickey</w:t>
      </w:r>
      <w:proofErr w:type="spellEnd"/>
      <w:r>
        <w:rPr>
          <w:rFonts w:ascii="Times New Roman" w:hAnsi="Times New Roman" w:cs="Times New Roman"/>
        </w:rPr>
        <w:t xml:space="preserve"> write: “This study provides evidence that gains in cognitive ability which opened up over the intervention period in primary school can be maintained over the subsequent 2 years into secondary school in the same measure, even when pupils have not had any further </w:t>
      </w:r>
      <w:r>
        <w:rPr>
          <w:rFonts w:ascii="Times New Roman" w:hAnsi="Times New Roman" w:cs="Times New Roman"/>
        </w:rPr>
        <w:lastRenderedPageBreak/>
        <w:t xml:space="preserve">experience of collaborative inquiry in the secondary school” (Topping &amp; </w:t>
      </w:r>
      <w:proofErr w:type="spellStart"/>
      <w:r>
        <w:rPr>
          <w:rFonts w:ascii="Times New Roman" w:hAnsi="Times New Roman" w:cs="Times New Roman"/>
        </w:rPr>
        <w:t>Trickey</w:t>
      </w:r>
      <w:proofErr w:type="spellEnd"/>
      <w:r w:rsidR="00D41451">
        <w:rPr>
          <w:rFonts w:ascii="Times New Roman" w:hAnsi="Times New Roman" w:cs="Times New Roman"/>
        </w:rPr>
        <w:t>,</w:t>
      </w:r>
      <w:r>
        <w:rPr>
          <w:rFonts w:ascii="Times New Roman" w:hAnsi="Times New Roman" w:cs="Times New Roman"/>
        </w:rPr>
        <w:t xml:space="preserve"> 2007b, pp. 793-794).  Our follow up study strengthens and extends their work. First, our study strengthens their results by showing that the program of collaborative philosophical discussions that they used could have the same powerful effect on students who were not only half a world away from Scotland but, furthermore, were more ethnically diverse. (Fair et al.</w:t>
      </w:r>
      <w:r w:rsidR="00D41451">
        <w:rPr>
          <w:rFonts w:ascii="Times New Roman" w:hAnsi="Times New Roman" w:cs="Times New Roman"/>
        </w:rPr>
        <w:t>,</w:t>
      </w:r>
      <w:r>
        <w:rPr>
          <w:rFonts w:ascii="Times New Roman" w:hAnsi="Times New Roman" w:cs="Times New Roman"/>
        </w:rPr>
        <w:t xml:space="preserve"> 2015) Second, it strengthens their results by showing that, instead of 58 weeks, a smaller number of weeks (22-26) would suffice to produce the effects. Third, our study demonstrates the portability of the program since, while Dr. </w:t>
      </w:r>
      <w:proofErr w:type="spellStart"/>
      <w:r>
        <w:rPr>
          <w:rFonts w:ascii="Times New Roman" w:hAnsi="Times New Roman" w:cs="Times New Roman"/>
        </w:rPr>
        <w:t>Trickey</w:t>
      </w:r>
      <w:proofErr w:type="spellEnd"/>
      <w:r>
        <w:rPr>
          <w:rFonts w:ascii="Times New Roman" w:hAnsi="Times New Roman" w:cs="Times New Roman"/>
        </w:rPr>
        <w:t xml:space="preserve"> did help with the teacher training day, neither he, </w:t>
      </w:r>
      <w:r w:rsidR="002B522D">
        <w:rPr>
          <w:rFonts w:ascii="Times New Roman" w:hAnsi="Times New Roman" w:cs="Times New Roman"/>
        </w:rPr>
        <w:t>nor Dr. T</w:t>
      </w:r>
      <w:r>
        <w:rPr>
          <w:rFonts w:ascii="Times New Roman" w:hAnsi="Times New Roman" w:cs="Times New Roman"/>
        </w:rPr>
        <w:t xml:space="preserve">opping, nor </w:t>
      </w:r>
      <w:r w:rsidR="002B522D">
        <w:rPr>
          <w:rFonts w:ascii="Times New Roman" w:hAnsi="Times New Roman" w:cs="Times New Roman"/>
        </w:rPr>
        <w:t xml:space="preserve">Paul Cleghorn, the author of the discussion materials, were present during the weeks the program ran. The discussions were conducted in the local public school seventh grade classrooms by regular seventh grade language arts teachers. Neither they nor the students were hand picked, but they succeeded </w:t>
      </w:r>
      <w:r w:rsidR="00C87042">
        <w:rPr>
          <w:rFonts w:ascii="Times New Roman" w:hAnsi="Times New Roman" w:cs="Times New Roman"/>
        </w:rPr>
        <w:t xml:space="preserve">wonderfully </w:t>
      </w:r>
      <w:r w:rsidR="002B522D">
        <w:rPr>
          <w:rFonts w:ascii="Times New Roman" w:hAnsi="Times New Roman" w:cs="Times New Roman"/>
        </w:rPr>
        <w:t xml:space="preserve">nonetheless. Finally, the fact that we could detect a significant difference between the two groups of students after three years, not just two, gives greater credence to the likelihood that the intellectual effects produced by the </w:t>
      </w:r>
      <w:r w:rsidR="00E21586">
        <w:rPr>
          <w:rFonts w:ascii="Times New Roman" w:hAnsi="Times New Roman" w:cs="Times New Roman"/>
        </w:rPr>
        <w:t xml:space="preserve">one-hour-per-week philosophy </w:t>
      </w:r>
      <w:r w:rsidR="002B522D">
        <w:rPr>
          <w:rFonts w:ascii="Times New Roman" w:hAnsi="Times New Roman" w:cs="Times New Roman"/>
        </w:rPr>
        <w:t>discussions are as durable as one could wish.</w:t>
      </w:r>
    </w:p>
    <w:p w14:paraId="58E90F97" w14:textId="77777777" w:rsidR="002B522D" w:rsidRDefault="002B522D" w:rsidP="00E911AF">
      <w:pPr>
        <w:spacing w:after="120" w:line="480" w:lineRule="auto"/>
        <w:rPr>
          <w:rFonts w:ascii="Times New Roman" w:hAnsi="Times New Roman" w:cs="Times New Roman"/>
        </w:rPr>
      </w:pPr>
    </w:p>
    <w:p w14:paraId="4CD1A4D8" w14:textId="21ADBE00" w:rsidR="002B522D" w:rsidRDefault="002B522D" w:rsidP="00E911AF">
      <w:pPr>
        <w:spacing w:after="120" w:line="480" w:lineRule="auto"/>
        <w:rPr>
          <w:rFonts w:ascii="Times New Roman" w:hAnsi="Times New Roman" w:cs="Times New Roman"/>
        </w:rPr>
      </w:pPr>
      <w:r>
        <w:rPr>
          <w:rFonts w:ascii="Times New Roman" w:hAnsi="Times New Roman" w:cs="Times New Roman"/>
          <w:b/>
        </w:rPr>
        <w:t>V. Conclusion</w:t>
      </w:r>
    </w:p>
    <w:p w14:paraId="215ECAB6" w14:textId="32399C7B" w:rsidR="002B522D" w:rsidRDefault="00924F6B" w:rsidP="00E911AF">
      <w:pPr>
        <w:spacing w:after="120" w:line="480" w:lineRule="auto"/>
        <w:rPr>
          <w:rFonts w:ascii="Times New Roman" w:hAnsi="Times New Roman" w:cs="Times New Roman"/>
        </w:rPr>
      </w:pPr>
      <w:r>
        <w:rPr>
          <w:rFonts w:ascii="Times New Roman" w:hAnsi="Times New Roman" w:cs="Times New Roman"/>
        </w:rPr>
        <w:t xml:space="preserve">Philosophy for Children was inspired by thinkers such as John Dewey and Lev Vygotsky, but </w:t>
      </w:r>
      <w:r w:rsidR="00855B97">
        <w:rPr>
          <w:rFonts w:ascii="Times New Roman" w:hAnsi="Times New Roman" w:cs="Times New Roman"/>
        </w:rPr>
        <w:t xml:space="preserve">the lion’s share of the </w:t>
      </w:r>
      <w:r>
        <w:rPr>
          <w:rFonts w:ascii="Times New Roman" w:hAnsi="Times New Roman" w:cs="Times New Roman"/>
        </w:rPr>
        <w:t xml:space="preserve">credit </w:t>
      </w:r>
      <w:r w:rsidR="0084173D">
        <w:rPr>
          <w:rFonts w:ascii="Times New Roman" w:hAnsi="Times New Roman" w:cs="Times New Roman"/>
        </w:rPr>
        <w:t xml:space="preserve">in recent years </w:t>
      </w:r>
      <w:r>
        <w:rPr>
          <w:rFonts w:ascii="Times New Roman" w:hAnsi="Times New Roman" w:cs="Times New Roman"/>
        </w:rPr>
        <w:t xml:space="preserve">must be given to the pioneering work of Matthew Lipman who, along with colleagues such as Margaret Sharp and Frederick </w:t>
      </w:r>
      <w:proofErr w:type="spellStart"/>
      <w:r>
        <w:rPr>
          <w:rFonts w:ascii="Times New Roman" w:hAnsi="Times New Roman" w:cs="Times New Roman"/>
        </w:rPr>
        <w:t>Oscanyan</w:t>
      </w:r>
      <w:proofErr w:type="spellEnd"/>
      <w:r>
        <w:rPr>
          <w:rFonts w:ascii="Times New Roman" w:hAnsi="Times New Roman" w:cs="Times New Roman"/>
        </w:rPr>
        <w:t xml:space="preserve">, established the </w:t>
      </w:r>
      <w:r w:rsidR="0084173D">
        <w:rPr>
          <w:rFonts w:ascii="Times New Roman" w:hAnsi="Times New Roman" w:cs="Times New Roman"/>
        </w:rPr>
        <w:t>Institute for the Advancement of Philosophy for Children (</w:t>
      </w:r>
      <w:r w:rsidR="00855B97">
        <w:rPr>
          <w:rFonts w:ascii="Times New Roman" w:hAnsi="Times New Roman" w:cs="Times New Roman"/>
        </w:rPr>
        <w:t>IAPC</w:t>
      </w:r>
      <w:r w:rsidR="0084173D">
        <w:rPr>
          <w:rFonts w:ascii="Times New Roman" w:hAnsi="Times New Roman" w:cs="Times New Roman"/>
        </w:rPr>
        <w:t>)</w:t>
      </w:r>
      <w:r w:rsidR="00855B97">
        <w:rPr>
          <w:rFonts w:ascii="Times New Roman" w:hAnsi="Times New Roman" w:cs="Times New Roman"/>
        </w:rPr>
        <w:t xml:space="preserve"> at Montclair State University. </w:t>
      </w:r>
      <w:r w:rsidR="00F66F36">
        <w:rPr>
          <w:rFonts w:ascii="Times New Roman" w:hAnsi="Times New Roman" w:cs="Times New Roman"/>
        </w:rPr>
        <w:t>(See Lipman et al.</w:t>
      </w:r>
      <w:r w:rsidR="00D41451">
        <w:rPr>
          <w:rFonts w:ascii="Times New Roman" w:hAnsi="Times New Roman" w:cs="Times New Roman"/>
        </w:rPr>
        <w:t>,</w:t>
      </w:r>
      <w:r w:rsidR="00F66F36">
        <w:rPr>
          <w:rFonts w:ascii="Times New Roman" w:hAnsi="Times New Roman" w:cs="Times New Roman"/>
        </w:rPr>
        <w:t xml:space="preserve"> 1980</w:t>
      </w:r>
      <w:r w:rsidR="00D41451">
        <w:rPr>
          <w:rFonts w:ascii="Times New Roman" w:hAnsi="Times New Roman" w:cs="Times New Roman"/>
        </w:rPr>
        <w:t>,</w:t>
      </w:r>
      <w:r w:rsidR="00F66F36">
        <w:rPr>
          <w:rFonts w:ascii="Times New Roman" w:hAnsi="Times New Roman" w:cs="Times New Roman"/>
        </w:rPr>
        <w:t xml:space="preserve"> and Lipman</w:t>
      </w:r>
      <w:r w:rsidR="00D41451">
        <w:rPr>
          <w:rFonts w:ascii="Times New Roman" w:hAnsi="Times New Roman" w:cs="Times New Roman"/>
        </w:rPr>
        <w:t>,</w:t>
      </w:r>
      <w:r w:rsidR="00F66F36">
        <w:rPr>
          <w:rFonts w:ascii="Times New Roman" w:hAnsi="Times New Roman" w:cs="Times New Roman"/>
        </w:rPr>
        <w:t xml:space="preserve"> 2003</w:t>
      </w:r>
      <w:r w:rsidR="00D41451">
        <w:rPr>
          <w:rFonts w:ascii="Times New Roman" w:hAnsi="Times New Roman" w:cs="Times New Roman"/>
        </w:rPr>
        <w:t>,</w:t>
      </w:r>
      <w:r w:rsidR="00F66F36">
        <w:rPr>
          <w:rFonts w:ascii="Times New Roman" w:hAnsi="Times New Roman" w:cs="Times New Roman"/>
        </w:rPr>
        <w:t xml:space="preserve"> fo</w:t>
      </w:r>
      <w:r w:rsidR="0084173D">
        <w:rPr>
          <w:rFonts w:ascii="Times New Roman" w:hAnsi="Times New Roman" w:cs="Times New Roman"/>
        </w:rPr>
        <w:t xml:space="preserve">r </w:t>
      </w:r>
      <w:r w:rsidR="0084173D">
        <w:rPr>
          <w:rFonts w:ascii="Times New Roman" w:hAnsi="Times New Roman" w:cs="Times New Roman"/>
        </w:rPr>
        <w:lastRenderedPageBreak/>
        <w:t>further background</w:t>
      </w:r>
      <w:r w:rsidR="00F66F36">
        <w:rPr>
          <w:rFonts w:ascii="Times New Roman" w:hAnsi="Times New Roman" w:cs="Times New Roman"/>
        </w:rPr>
        <w:t>.)</w:t>
      </w:r>
      <w:r w:rsidR="00277EE8">
        <w:rPr>
          <w:rFonts w:ascii="Times New Roman" w:hAnsi="Times New Roman" w:cs="Times New Roman"/>
        </w:rPr>
        <w:t xml:space="preserve">  Since the IAPC was founded</w:t>
      </w:r>
      <w:r w:rsidR="00337AD9">
        <w:rPr>
          <w:rFonts w:ascii="Times New Roman" w:hAnsi="Times New Roman" w:cs="Times New Roman"/>
        </w:rPr>
        <w:t>,</w:t>
      </w:r>
      <w:r w:rsidR="00277EE8">
        <w:rPr>
          <w:rFonts w:ascii="Times New Roman" w:hAnsi="Times New Roman" w:cs="Times New Roman"/>
        </w:rPr>
        <w:t xml:space="preserve"> other programs have come into existence, both in the USA</w:t>
      </w:r>
      <w:r w:rsidR="00337AD9">
        <w:rPr>
          <w:rFonts w:ascii="Times New Roman" w:hAnsi="Times New Roman" w:cs="Times New Roman"/>
        </w:rPr>
        <w:t xml:space="preserve"> and abroad, but Philosophy for</w:t>
      </w:r>
      <w:r w:rsidR="00277EE8">
        <w:rPr>
          <w:rFonts w:ascii="Times New Roman" w:hAnsi="Times New Roman" w:cs="Times New Roman"/>
        </w:rPr>
        <w:t xml:space="preserve"> Children remains</w:t>
      </w:r>
      <w:r w:rsidR="00337AD9">
        <w:rPr>
          <w:rFonts w:ascii="Times New Roman" w:hAnsi="Times New Roman" w:cs="Times New Roman"/>
        </w:rPr>
        <w:t xml:space="preserve">, in the American context, </w:t>
      </w:r>
      <w:r w:rsidR="00277EE8">
        <w:rPr>
          <w:rFonts w:ascii="Times New Roman" w:hAnsi="Times New Roman" w:cs="Times New Roman"/>
        </w:rPr>
        <w:t>a very peripheral enterprise</w:t>
      </w:r>
      <w:r w:rsidR="00E21586">
        <w:rPr>
          <w:rFonts w:ascii="Times New Roman" w:hAnsi="Times New Roman" w:cs="Times New Roman"/>
        </w:rPr>
        <w:t xml:space="preserve"> as far as the public schools are concerned</w:t>
      </w:r>
      <w:r w:rsidR="00277EE8">
        <w:rPr>
          <w:rFonts w:ascii="Times New Roman" w:hAnsi="Times New Roman" w:cs="Times New Roman"/>
        </w:rPr>
        <w:t xml:space="preserve">. We hope that by confirming and strengthening the results demonstrated in Topping and </w:t>
      </w:r>
      <w:proofErr w:type="spellStart"/>
      <w:r w:rsidR="00277EE8">
        <w:rPr>
          <w:rFonts w:ascii="Times New Roman" w:hAnsi="Times New Roman" w:cs="Times New Roman"/>
        </w:rPr>
        <w:t>Trickey’s</w:t>
      </w:r>
      <w:proofErr w:type="spellEnd"/>
      <w:r w:rsidR="00277EE8">
        <w:rPr>
          <w:rFonts w:ascii="Times New Roman" w:hAnsi="Times New Roman" w:cs="Times New Roman"/>
        </w:rPr>
        <w:t xml:space="preserve"> </w:t>
      </w:r>
      <w:r w:rsidR="00337AD9">
        <w:rPr>
          <w:rFonts w:ascii="Times New Roman" w:hAnsi="Times New Roman" w:cs="Times New Roman"/>
        </w:rPr>
        <w:t xml:space="preserve">seminal study, that we can give </w:t>
      </w:r>
      <w:r w:rsidR="00277EE8">
        <w:rPr>
          <w:rFonts w:ascii="Times New Roman" w:hAnsi="Times New Roman" w:cs="Times New Roman"/>
        </w:rPr>
        <w:t xml:space="preserve">new energy to </w:t>
      </w:r>
      <w:r w:rsidR="00337AD9">
        <w:rPr>
          <w:rFonts w:ascii="Times New Roman" w:hAnsi="Times New Roman" w:cs="Times New Roman"/>
        </w:rPr>
        <w:t xml:space="preserve">the </w:t>
      </w:r>
      <w:r w:rsidR="00277EE8">
        <w:rPr>
          <w:rFonts w:ascii="Times New Roman" w:hAnsi="Times New Roman" w:cs="Times New Roman"/>
        </w:rPr>
        <w:t>movement to incorporate philosophical dis</w:t>
      </w:r>
      <w:r w:rsidR="00337AD9">
        <w:rPr>
          <w:rFonts w:ascii="Times New Roman" w:hAnsi="Times New Roman" w:cs="Times New Roman"/>
        </w:rPr>
        <w:t xml:space="preserve">cussion in the schools </w:t>
      </w:r>
      <w:r w:rsidR="00277EE8">
        <w:rPr>
          <w:rFonts w:ascii="Times New Roman" w:hAnsi="Times New Roman" w:cs="Times New Roman"/>
        </w:rPr>
        <w:t>in our home state</w:t>
      </w:r>
      <w:r w:rsidR="00E21586">
        <w:rPr>
          <w:rFonts w:ascii="Times New Roman" w:hAnsi="Times New Roman" w:cs="Times New Roman"/>
        </w:rPr>
        <w:t xml:space="preserve"> and the rest of the nation</w:t>
      </w:r>
      <w:r w:rsidR="00277EE8">
        <w:rPr>
          <w:rFonts w:ascii="Times New Roman" w:hAnsi="Times New Roman" w:cs="Times New Roman"/>
        </w:rPr>
        <w:t xml:space="preserve">. The powerful </w:t>
      </w:r>
      <w:r w:rsidR="00337AD9">
        <w:rPr>
          <w:rFonts w:ascii="Times New Roman" w:hAnsi="Times New Roman" w:cs="Times New Roman"/>
        </w:rPr>
        <w:t xml:space="preserve">intellectual </w:t>
      </w:r>
      <w:r w:rsidR="00277EE8">
        <w:rPr>
          <w:rFonts w:ascii="Times New Roman" w:hAnsi="Times New Roman" w:cs="Times New Roman"/>
        </w:rPr>
        <w:t>impac</w:t>
      </w:r>
      <w:r w:rsidR="00E21586">
        <w:rPr>
          <w:rFonts w:ascii="Times New Roman" w:hAnsi="Times New Roman" w:cs="Times New Roman"/>
        </w:rPr>
        <w:t>t of the one-hour-per-</w:t>
      </w:r>
      <w:r w:rsidR="00277EE8">
        <w:rPr>
          <w:rFonts w:ascii="Times New Roman" w:hAnsi="Times New Roman" w:cs="Times New Roman"/>
        </w:rPr>
        <w:t>week philos</w:t>
      </w:r>
      <w:r w:rsidR="00337AD9">
        <w:rPr>
          <w:rFonts w:ascii="Times New Roman" w:hAnsi="Times New Roman" w:cs="Times New Roman"/>
        </w:rPr>
        <w:t>ophy discussions is clear</w:t>
      </w:r>
      <w:r w:rsidR="00E21586">
        <w:rPr>
          <w:rFonts w:ascii="Times New Roman" w:hAnsi="Times New Roman" w:cs="Times New Roman"/>
        </w:rPr>
        <w:t>.</w:t>
      </w:r>
      <w:r w:rsidR="00337AD9">
        <w:rPr>
          <w:rFonts w:ascii="Times New Roman" w:hAnsi="Times New Roman" w:cs="Times New Roman"/>
        </w:rPr>
        <w:t xml:space="preserve"> But, </w:t>
      </w:r>
      <w:r w:rsidR="00277EE8">
        <w:rPr>
          <w:rFonts w:ascii="Times New Roman" w:hAnsi="Times New Roman" w:cs="Times New Roman"/>
        </w:rPr>
        <w:t xml:space="preserve">importantly, </w:t>
      </w:r>
      <w:r w:rsidR="00337AD9">
        <w:rPr>
          <w:rFonts w:ascii="Times New Roman" w:hAnsi="Times New Roman" w:cs="Times New Roman"/>
        </w:rPr>
        <w:t>discussing philosophical issues</w:t>
      </w:r>
      <w:r w:rsidR="00277EE8">
        <w:rPr>
          <w:rFonts w:ascii="Times New Roman" w:hAnsi="Times New Roman" w:cs="Times New Roman"/>
        </w:rPr>
        <w:t xml:space="preserve"> is not just ab</w:t>
      </w:r>
      <w:r w:rsidR="00337AD9">
        <w:rPr>
          <w:rFonts w:ascii="Times New Roman" w:hAnsi="Times New Roman" w:cs="Times New Roman"/>
        </w:rPr>
        <w:t>out sharpening students’ minds, i</w:t>
      </w:r>
      <w:r w:rsidR="00277EE8">
        <w:rPr>
          <w:rFonts w:ascii="Times New Roman" w:hAnsi="Times New Roman" w:cs="Times New Roman"/>
        </w:rPr>
        <w:t>t is about nurturing their spirits as well.</w:t>
      </w:r>
    </w:p>
    <w:p w14:paraId="3BB8A774" w14:textId="77777777" w:rsidR="003B60AA" w:rsidRDefault="003B60AA" w:rsidP="00E911AF">
      <w:pPr>
        <w:spacing w:after="120" w:line="480" w:lineRule="auto"/>
        <w:rPr>
          <w:rFonts w:ascii="Times New Roman" w:hAnsi="Times New Roman" w:cs="Times New Roman"/>
        </w:rPr>
      </w:pPr>
    </w:p>
    <w:p w14:paraId="3E68417C" w14:textId="360E8136" w:rsidR="003B60AA" w:rsidRDefault="003B60AA" w:rsidP="00E911AF">
      <w:pPr>
        <w:spacing w:after="120" w:line="480" w:lineRule="auto"/>
        <w:rPr>
          <w:rFonts w:ascii="Times New Roman" w:hAnsi="Times New Roman" w:cs="Times New Roman"/>
        </w:rPr>
      </w:pPr>
      <w:r>
        <w:rPr>
          <w:rFonts w:ascii="Times New Roman" w:hAnsi="Times New Roman" w:cs="Times New Roman"/>
          <w:b/>
        </w:rPr>
        <w:t>References</w:t>
      </w:r>
    </w:p>
    <w:p w14:paraId="48012BBB" w14:textId="0E4134E3" w:rsidR="004B2C60" w:rsidRDefault="00A155D8" w:rsidP="00E911AF">
      <w:pPr>
        <w:spacing w:after="120" w:line="480" w:lineRule="auto"/>
        <w:ind w:left="720" w:hanging="720"/>
        <w:rPr>
          <w:rFonts w:ascii="Times New Roman" w:hAnsi="Times New Roman" w:cs="Times New Roman"/>
        </w:rPr>
      </w:pPr>
      <w:r>
        <w:rPr>
          <w:rFonts w:ascii="Times New Roman" w:hAnsi="Times New Roman" w:cs="Times New Roman"/>
        </w:rPr>
        <w:t xml:space="preserve">Cascio, E. &amp; </w:t>
      </w:r>
      <w:proofErr w:type="spellStart"/>
      <w:r>
        <w:rPr>
          <w:rFonts w:ascii="Times New Roman" w:hAnsi="Times New Roman" w:cs="Times New Roman"/>
        </w:rPr>
        <w:t>Staiger</w:t>
      </w:r>
      <w:proofErr w:type="spellEnd"/>
      <w:r>
        <w:rPr>
          <w:rFonts w:ascii="Times New Roman" w:hAnsi="Times New Roman" w:cs="Times New Roman"/>
        </w:rPr>
        <w:t xml:space="preserve">, D. </w:t>
      </w:r>
      <w:r w:rsidR="00E911AF">
        <w:rPr>
          <w:rFonts w:ascii="Times New Roman" w:hAnsi="Times New Roman" w:cs="Times New Roman"/>
        </w:rPr>
        <w:t xml:space="preserve"> </w:t>
      </w:r>
      <w:r>
        <w:rPr>
          <w:rFonts w:ascii="Times New Roman" w:hAnsi="Times New Roman" w:cs="Times New Roman"/>
        </w:rPr>
        <w:t xml:space="preserve">(2012) </w:t>
      </w:r>
      <w:r w:rsidR="00E911AF">
        <w:rPr>
          <w:rFonts w:ascii="Times New Roman" w:hAnsi="Times New Roman" w:cs="Times New Roman"/>
        </w:rPr>
        <w:t>‘</w:t>
      </w:r>
      <w:r>
        <w:rPr>
          <w:rFonts w:ascii="Times New Roman" w:hAnsi="Times New Roman" w:cs="Times New Roman"/>
        </w:rPr>
        <w:t>Knowledge, tests, and fadeout in educational interventions</w:t>
      </w:r>
      <w:r w:rsidR="00E911AF">
        <w:rPr>
          <w:rFonts w:ascii="Times New Roman" w:hAnsi="Times New Roman" w:cs="Times New Roman"/>
        </w:rPr>
        <w:t>’,</w:t>
      </w:r>
      <w:r>
        <w:rPr>
          <w:rFonts w:ascii="Times New Roman" w:hAnsi="Times New Roman" w:cs="Times New Roman"/>
        </w:rPr>
        <w:t xml:space="preserve"> </w:t>
      </w:r>
      <w:r w:rsidR="004B2C60">
        <w:rPr>
          <w:rFonts w:ascii="Times New Roman" w:hAnsi="Times New Roman" w:cs="Times New Roman"/>
        </w:rPr>
        <w:t xml:space="preserve">National Bureau of Economic Research </w:t>
      </w:r>
      <w:r>
        <w:rPr>
          <w:rFonts w:ascii="Times New Roman" w:hAnsi="Times New Roman" w:cs="Times New Roman"/>
        </w:rPr>
        <w:t>Working Paper</w:t>
      </w:r>
      <w:r w:rsidR="004B2C60">
        <w:rPr>
          <w:rFonts w:ascii="Times New Roman" w:hAnsi="Times New Roman" w:cs="Times New Roman"/>
        </w:rPr>
        <w:t xml:space="preserve"> 18038. Retrieved from </w:t>
      </w:r>
      <w:hyperlink r:id="rId15" w:history="1">
        <w:r w:rsidR="004B2C60" w:rsidRPr="005939FA">
          <w:rPr>
            <w:rStyle w:val="Hyperlink"/>
            <w:rFonts w:ascii="Times New Roman" w:hAnsi="Times New Roman" w:cs="Times New Roman"/>
          </w:rPr>
          <w:t>http://www.nber.org/papers/w18038</w:t>
        </w:r>
      </w:hyperlink>
      <w:r w:rsidR="004B2C60">
        <w:rPr>
          <w:rFonts w:ascii="Times New Roman" w:hAnsi="Times New Roman" w:cs="Times New Roman"/>
        </w:rPr>
        <w:t xml:space="preserve"> on June 15, 2015.</w:t>
      </w:r>
    </w:p>
    <w:p w14:paraId="6FDBB5CF" w14:textId="77777777" w:rsidR="00E911AF" w:rsidRDefault="00E911AF" w:rsidP="00E911AF">
      <w:pPr>
        <w:spacing w:after="120" w:line="480" w:lineRule="auto"/>
        <w:ind w:left="720" w:hanging="720"/>
        <w:rPr>
          <w:rFonts w:ascii="Times New Roman" w:hAnsi="Times New Roman" w:cs="Times New Roman"/>
        </w:rPr>
      </w:pPr>
    </w:p>
    <w:p w14:paraId="0E2576C3" w14:textId="13170BB1" w:rsidR="00F66F36" w:rsidRPr="00FC3235" w:rsidRDefault="00FC3235" w:rsidP="00E911AF">
      <w:pPr>
        <w:spacing w:after="120" w:line="480" w:lineRule="auto"/>
        <w:ind w:left="720" w:hanging="720"/>
        <w:rPr>
          <w:rFonts w:ascii="Times New Roman" w:hAnsi="Times New Roman" w:cs="Times New Roman"/>
        </w:rPr>
      </w:pPr>
      <w:r>
        <w:rPr>
          <w:rFonts w:ascii="Times New Roman" w:hAnsi="Times New Roman" w:cs="Times New Roman"/>
        </w:rPr>
        <w:t xml:space="preserve">Cleghorn, P. &amp; </w:t>
      </w:r>
      <w:proofErr w:type="spellStart"/>
      <w:r>
        <w:rPr>
          <w:rFonts w:ascii="Times New Roman" w:hAnsi="Times New Roman" w:cs="Times New Roman"/>
        </w:rPr>
        <w:t>Baudet</w:t>
      </w:r>
      <w:proofErr w:type="spellEnd"/>
      <w:r>
        <w:rPr>
          <w:rFonts w:ascii="Times New Roman" w:hAnsi="Times New Roman" w:cs="Times New Roman"/>
        </w:rPr>
        <w:t xml:space="preserve">, S. (2002) </w:t>
      </w:r>
      <w:r w:rsidR="005C57E2">
        <w:rPr>
          <w:rFonts w:ascii="Times New Roman" w:hAnsi="Times New Roman" w:cs="Times New Roman"/>
          <w:i/>
        </w:rPr>
        <w:t>Thinking through philosophy, Book 4</w:t>
      </w:r>
      <w:r>
        <w:rPr>
          <w:rFonts w:ascii="Times New Roman" w:hAnsi="Times New Roman" w:cs="Times New Roman"/>
        </w:rPr>
        <w:t xml:space="preserve">. </w:t>
      </w:r>
      <w:r w:rsidR="005C57E2">
        <w:rPr>
          <w:rFonts w:ascii="Times New Roman" w:hAnsi="Times New Roman" w:cs="Times New Roman"/>
        </w:rPr>
        <w:t xml:space="preserve">Blackburn, UK: </w:t>
      </w:r>
      <w:r>
        <w:rPr>
          <w:rFonts w:ascii="Times New Roman" w:hAnsi="Times New Roman" w:cs="Times New Roman"/>
        </w:rPr>
        <w:t>Educational Printing Services Ltd.</w:t>
      </w:r>
    </w:p>
    <w:p w14:paraId="189DEEF9" w14:textId="77777777" w:rsidR="00FC3235" w:rsidRDefault="00FC3235" w:rsidP="00E911AF">
      <w:pPr>
        <w:spacing w:after="120" w:line="480" w:lineRule="auto"/>
        <w:rPr>
          <w:rFonts w:ascii="Times New Roman" w:hAnsi="Times New Roman" w:cs="Times New Roman"/>
        </w:rPr>
      </w:pPr>
    </w:p>
    <w:p w14:paraId="4E49CBD0" w14:textId="53591727" w:rsidR="00F66F36" w:rsidRPr="005C57E2" w:rsidRDefault="00F66F36" w:rsidP="00E911AF">
      <w:pPr>
        <w:spacing w:after="120" w:line="480" w:lineRule="auto"/>
        <w:ind w:left="720" w:hanging="720"/>
        <w:rPr>
          <w:rFonts w:ascii="Times New Roman" w:hAnsi="Times New Roman" w:cs="Times New Roman"/>
        </w:rPr>
      </w:pPr>
      <w:r>
        <w:rPr>
          <w:rFonts w:ascii="Times New Roman" w:hAnsi="Times New Roman" w:cs="Times New Roman"/>
        </w:rPr>
        <w:t>Cohen</w:t>
      </w:r>
      <w:r w:rsidR="005C57E2">
        <w:rPr>
          <w:rFonts w:ascii="Times New Roman" w:hAnsi="Times New Roman" w:cs="Times New Roman"/>
        </w:rPr>
        <w:t>, J.</w:t>
      </w:r>
      <w:r>
        <w:rPr>
          <w:rFonts w:ascii="Times New Roman" w:hAnsi="Times New Roman" w:cs="Times New Roman"/>
        </w:rPr>
        <w:t xml:space="preserve"> (1988)</w:t>
      </w:r>
      <w:r w:rsidR="005C57E2">
        <w:rPr>
          <w:rFonts w:ascii="Times New Roman" w:hAnsi="Times New Roman" w:cs="Times New Roman"/>
        </w:rPr>
        <w:t xml:space="preserve"> </w:t>
      </w:r>
      <w:r w:rsidR="005C57E2">
        <w:rPr>
          <w:rFonts w:ascii="Times New Roman" w:hAnsi="Times New Roman" w:cs="Times New Roman"/>
          <w:i/>
        </w:rPr>
        <w:t xml:space="preserve">Statistical power </w:t>
      </w:r>
      <w:r w:rsidR="005B4D33">
        <w:rPr>
          <w:rFonts w:ascii="Times New Roman" w:hAnsi="Times New Roman" w:cs="Times New Roman"/>
          <w:i/>
        </w:rPr>
        <w:t>analysis for the behavioral sci</w:t>
      </w:r>
      <w:r w:rsidR="005C57E2">
        <w:rPr>
          <w:rFonts w:ascii="Times New Roman" w:hAnsi="Times New Roman" w:cs="Times New Roman"/>
          <w:i/>
        </w:rPr>
        <w:t>e</w:t>
      </w:r>
      <w:r w:rsidR="005B4D33">
        <w:rPr>
          <w:rFonts w:ascii="Times New Roman" w:hAnsi="Times New Roman" w:cs="Times New Roman"/>
          <w:i/>
        </w:rPr>
        <w:t>n</w:t>
      </w:r>
      <w:r w:rsidR="005C57E2">
        <w:rPr>
          <w:rFonts w:ascii="Times New Roman" w:hAnsi="Times New Roman" w:cs="Times New Roman"/>
          <w:i/>
        </w:rPr>
        <w:t>ces</w:t>
      </w:r>
      <w:r w:rsidR="0012388C">
        <w:rPr>
          <w:rFonts w:ascii="Times New Roman" w:hAnsi="Times New Roman" w:cs="Times New Roman"/>
        </w:rPr>
        <w:t>, 2nd</w:t>
      </w:r>
      <w:r w:rsidR="00E911AF">
        <w:rPr>
          <w:rFonts w:ascii="Times New Roman" w:hAnsi="Times New Roman" w:cs="Times New Roman"/>
        </w:rPr>
        <w:t xml:space="preserve"> ed. Hillside, NJ:</w:t>
      </w:r>
      <w:r w:rsidR="005C57E2">
        <w:rPr>
          <w:rFonts w:ascii="Times New Roman" w:hAnsi="Times New Roman" w:cs="Times New Roman"/>
        </w:rPr>
        <w:t xml:space="preserve"> Lawrence Erlbaum.</w:t>
      </w:r>
    </w:p>
    <w:p w14:paraId="001CD484" w14:textId="77777777" w:rsidR="00F66F36" w:rsidRDefault="00F66F36" w:rsidP="00E911AF">
      <w:pPr>
        <w:spacing w:after="120" w:line="480" w:lineRule="auto"/>
        <w:rPr>
          <w:rFonts w:ascii="Times New Roman" w:hAnsi="Times New Roman" w:cs="Times New Roman"/>
        </w:rPr>
      </w:pPr>
    </w:p>
    <w:p w14:paraId="75872703" w14:textId="5B154FEE" w:rsidR="005C57E2" w:rsidRDefault="005C57E2" w:rsidP="00E911AF">
      <w:pPr>
        <w:spacing w:after="120" w:line="480" w:lineRule="auto"/>
        <w:ind w:left="720" w:hanging="720"/>
        <w:rPr>
          <w:rFonts w:ascii="Times New Roman" w:hAnsi="Times New Roman" w:cs="Times New Roman"/>
        </w:rPr>
      </w:pPr>
      <w:r>
        <w:rPr>
          <w:rFonts w:ascii="Times New Roman" w:hAnsi="Times New Roman" w:cs="Times New Roman"/>
        </w:rPr>
        <w:lastRenderedPageBreak/>
        <w:t xml:space="preserve">Deary, I., Strand, S., Smith, P., &amp; Fernandes, C. (2007) </w:t>
      </w:r>
      <w:r w:rsidR="0012388C">
        <w:rPr>
          <w:rFonts w:ascii="Times New Roman" w:hAnsi="Times New Roman" w:cs="Times New Roman"/>
        </w:rPr>
        <w:t>‘</w:t>
      </w:r>
      <w:r>
        <w:rPr>
          <w:rFonts w:ascii="Times New Roman" w:hAnsi="Times New Roman" w:cs="Times New Roman"/>
        </w:rPr>
        <w:t>Intellige</w:t>
      </w:r>
      <w:r w:rsidR="0012388C">
        <w:rPr>
          <w:rFonts w:ascii="Times New Roman" w:hAnsi="Times New Roman" w:cs="Times New Roman"/>
        </w:rPr>
        <w:t>nce and educational achievement’,</w:t>
      </w:r>
      <w:r>
        <w:rPr>
          <w:rFonts w:ascii="Times New Roman" w:hAnsi="Times New Roman" w:cs="Times New Roman"/>
        </w:rPr>
        <w:t xml:space="preserve"> </w:t>
      </w:r>
      <w:r>
        <w:rPr>
          <w:rFonts w:ascii="Times New Roman" w:hAnsi="Times New Roman" w:cs="Times New Roman"/>
          <w:i/>
        </w:rPr>
        <w:t>Intelligence</w:t>
      </w:r>
      <w:r>
        <w:rPr>
          <w:rFonts w:ascii="Times New Roman" w:hAnsi="Times New Roman" w:cs="Times New Roman"/>
        </w:rPr>
        <w:t>, 35, pp. 13-21.</w:t>
      </w:r>
    </w:p>
    <w:p w14:paraId="48FC0FD7" w14:textId="77777777" w:rsidR="00D33DA3" w:rsidRDefault="00D33DA3" w:rsidP="00E911AF">
      <w:pPr>
        <w:spacing w:after="120" w:line="480" w:lineRule="auto"/>
        <w:ind w:left="720" w:hanging="720"/>
        <w:rPr>
          <w:rFonts w:ascii="Times New Roman" w:hAnsi="Times New Roman" w:cs="Times New Roman"/>
        </w:rPr>
      </w:pPr>
    </w:p>
    <w:p w14:paraId="08F8833A" w14:textId="483DE551" w:rsidR="00D33DA3" w:rsidRPr="00D33DA3" w:rsidRDefault="00D33DA3" w:rsidP="00E911AF">
      <w:pPr>
        <w:spacing w:after="120" w:line="480" w:lineRule="auto"/>
        <w:ind w:left="720" w:hanging="720"/>
        <w:rPr>
          <w:rFonts w:ascii="Times New Roman" w:hAnsi="Times New Roman" w:cs="Times New Roman"/>
        </w:rPr>
      </w:pPr>
      <w:r>
        <w:rPr>
          <w:rFonts w:ascii="Times New Roman" w:hAnsi="Times New Roman" w:cs="Times New Roman"/>
        </w:rPr>
        <w:t xml:space="preserve">Fair, F., Haas, L., </w:t>
      </w:r>
      <w:proofErr w:type="spellStart"/>
      <w:r>
        <w:rPr>
          <w:rFonts w:ascii="Times New Roman" w:hAnsi="Times New Roman" w:cs="Times New Roman"/>
        </w:rPr>
        <w:t>Gardosik</w:t>
      </w:r>
      <w:proofErr w:type="spellEnd"/>
      <w:r>
        <w:rPr>
          <w:rFonts w:ascii="Times New Roman" w:hAnsi="Times New Roman" w:cs="Times New Roman"/>
        </w:rPr>
        <w:t xml:space="preserve">, C., Johnson, D., Price, D., </w:t>
      </w:r>
      <w:proofErr w:type="spellStart"/>
      <w:r>
        <w:rPr>
          <w:rFonts w:ascii="Times New Roman" w:hAnsi="Times New Roman" w:cs="Times New Roman"/>
        </w:rPr>
        <w:t>Leipnik</w:t>
      </w:r>
      <w:proofErr w:type="spellEnd"/>
      <w:r>
        <w:rPr>
          <w:rFonts w:ascii="Times New Roman" w:hAnsi="Times New Roman" w:cs="Times New Roman"/>
        </w:rPr>
        <w:t xml:space="preserve">, O. (2015) </w:t>
      </w:r>
      <w:r w:rsidR="0012388C">
        <w:rPr>
          <w:rFonts w:ascii="Times New Roman" w:hAnsi="Times New Roman" w:cs="Times New Roman"/>
        </w:rPr>
        <w:t>‘</w:t>
      </w:r>
      <w:r>
        <w:rPr>
          <w:rFonts w:ascii="Times New Roman" w:hAnsi="Times New Roman" w:cs="Times New Roman"/>
        </w:rPr>
        <w:t xml:space="preserve">Socrates in the schools from Scotland to Texas: Replicating a study on the effects of a </w:t>
      </w:r>
      <w:r w:rsidR="0012388C">
        <w:rPr>
          <w:rFonts w:ascii="Times New Roman" w:hAnsi="Times New Roman" w:cs="Times New Roman"/>
        </w:rPr>
        <w:t xml:space="preserve">philosophy for children program’, </w:t>
      </w:r>
      <w:r>
        <w:rPr>
          <w:rFonts w:ascii="Times New Roman" w:hAnsi="Times New Roman" w:cs="Times New Roman"/>
          <w:i/>
        </w:rPr>
        <w:t>Journal of Philosophy in Schools</w:t>
      </w:r>
      <w:r>
        <w:rPr>
          <w:rFonts w:ascii="Times New Roman" w:hAnsi="Times New Roman" w:cs="Times New Roman"/>
        </w:rPr>
        <w:t>, 2(1), pp. 18-37.</w:t>
      </w:r>
    </w:p>
    <w:p w14:paraId="656D24F7" w14:textId="77777777" w:rsidR="005C57E2" w:rsidRPr="005C57E2" w:rsidRDefault="005C57E2" w:rsidP="00E911AF">
      <w:pPr>
        <w:spacing w:after="120" w:line="480" w:lineRule="auto"/>
        <w:rPr>
          <w:rFonts w:ascii="Times New Roman" w:hAnsi="Times New Roman" w:cs="Times New Roman"/>
        </w:rPr>
      </w:pPr>
    </w:p>
    <w:p w14:paraId="5266BB3D" w14:textId="166F7CC2" w:rsidR="00F66F36" w:rsidRPr="005C57E2" w:rsidRDefault="00F66F36" w:rsidP="00E911AF">
      <w:pPr>
        <w:spacing w:after="120" w:line="480" w:lineRule="auto"/>
        <w:ind w:left="720" w:hanging="720"/>
        <w:rPr>
          <w:rFonts w:ascii="Times New Roman" w:hAnsi="Times New Roman" w:cs="Times New Roman"/>
        </w:rPr>
      </w:pPr>
      <w:r>
        <w:rPr>
          <w:rFonts w:ascii="Times New Roman" w:hAnsi="Times New Roman" w:cs="Times New Roman"/>
        </w:rPr>
        <w:t>Field</w:t>
      </w:r>
      <w:r w:rsidR="005C57E2">
        <w:rPr>
          <w:rFonts w:ascii="Times New Roman" w:hAnsi="Times New Roman" w:cs="Times New Roman"/>
        </w:rPr>
        <w:t xml:space="preserve">, A. (2009) </w:t>
      </w:r>
      <w:r w:rsidR="005C57E2">
        <w:rPr>
          <w:rFonts w:ascii="Times New Roman" w:hAnsi="Times New Roman" w:cs="Times New Roman"/>
          <w:i/>
        </w:rPr>
        <w:t xml:space="preserve">Discovering statistics using SPSS (Introducing statistical methods). </w:t>
      </w:r>
      <w:r w:rsidR="005C57E2">
        <w:rPr>
          <w:rFonts w:ascii="Times New Roman" w:hAnsi="Times New Roman" w:cs="Times New Roman"/>
        </w:rPr>
        <w:t>Thousand Oaks, CA, SAGE.</w:t>
      </w:r>
    </w:p>
    <w:p w14:paraId="4A29F398" w14:textId="77777777" w:rsidR="00F66F36" w:rsidRDefault="00F66F36" w:rsidP="00E911AF">
      <w:pPr>
        <w:spacing w:after="120" w:line="480" w:lineRule="auto"/>
        <w:rPr>
          <w:rFonts w:ascii="Times New Roman" w:hAnsi="Times New Roman" w:cs="Times New Roman"/>
        </w:rPr>
      </w:pPr>
    </w:p>
    <w:p w14:paraId="40A51195" w14:textId="3B83A31C" w:rsidR="003B60AA" w:rsidRDefault="00FC3235" w:rsidP="00E911AF">
      <w:pPr>
        <w:spacing w:after="120" w:line="480" w:lineRule="auto"/>
        <w:ind w:left="720" w:hanging="720"/>
        <w:rPr>
          <w:rFonts w:ascii="Times New Roman" w:hAnsi="Times New Roman" w:cs="Times New Roman"/>
        </w:rPr>
      </w:pPr>
      <w:r>
        <w:rPr>
          <w:rFonts w:ascii="Times New Roman" w:hAnsi="Times New Roman" w:cs="Times New Roman"/>
        </w:rPr>
        <w:t xml:space="preserve">Lipman, M., Sharp, A, &amp; </w:t>
      </w:r>
      <w:proofErr w:type="spellStart"/>
      <w:r>
        <w:rPr>
          <w:rFonts w:ascii="Times New Roman" w:hAnsi="Times New Roman" w:cs="Times New Roman"/>
        </w:rPr>
        <w:t>Oscan</w:t>
      </w:r>
      <w:r w:rsidR="003B60AA">
        <w:rPr>
          <w:rFonts w:ascii="Times New Roman" w:hAnsi="Times New Roman" w:cs="Times New Roman"/>
        </w:rPr>
        <w:t>y</w:t>
      </w:r>
      <w:r>
        <w:rPr>
          <w:rFonts w:ascii="Times New Roman" w:hAnsi="Times New Roman" w:cs="Times New Roman"/>
        </w:rPr>
        <w:t>a</w:t>
      </w:r>
      <w:r w:rsidR="003B60AA">
        <w:rPr>
          <w:rFonts w:ascii="Times New Roman" w:hAnsi="Times New Roman" w:cs="Times New Roman"/>
        </w:rPr>
        <w:t>n</w:t>
      </w:r>
      <w:proofErr w:type="spellEnd"/>
      <w:r w:rsidR="003B60AA">
        <w:rPr>
          <w:rFonts w:ascii="Times New Roman" w:hAnsi="Times New Roman" w:cs="Times New Roman"/>
        </w:rPr>
        <w:t xml:space="preserve">, F. (1980) </w:t>
      </w:r>
      <w:r w:rsidR="003B60AA" w:rsidRPr="003B60AA">
        <w:rPr>
          <w:rFonts w:ascii="Times New Roman" w:hAnsi="Times New Roman" w:cs="Times New Roman"/>
          <w:i/>
        </w:rPr>
        <w:t>Philosophy in the Classroom</w:t>
      </w:r>
      <w:r w:rsidRPr="00FC3235">
        <w:rPr>
          <w:rFonts w:ascii="Times New Roman" w:hAnsi="Times New Roman" w:cs="Times New Roman"/>
        </w:rPr>
        <w:t>, 2</w:t>
      </w:r>
      <w:r w:rsidRPr="00FC3235">
        <w:rPr>
          <w:rFonts w:ascii="Times New Roman" w:hAnsi="Times New Roman" w:cs="Times New Roman"/>
          <w:vertAlign w:val="superscript"/>
        </w:rPr>
        <w:t>nd</w:t>
      </w:r>
      <w:r w:rsidRPr="00FC3235">
        <w:rPr>
          <w:rFonts w:ascii="Times New Roman" w:hAnsi="Times New Roman" w:cs="Times New Roman"/>
        </w:rPr>
        <w:t xml:space="preserve"> ed</w:t>
      </w:r>
      <w:r>
        <w:rPr>
          <w:rFonts w:ascii="Times New Roman" w:hAnsi="Times New Roman" w:cs="Times New Roman"/>
          <w:i/>
        </w:rPr>
        <w:t xml:space="preserve">. </w:t>
      </w:r>
      <w:r w:rsidR="003B60AA">
        <w:rPr>
          <w:rFonts w:ascii="Times New Roman" w:hAnsi="Times New Roman" w:cs="Times New Roman"/>
        </w:rPr>
        <w:t>Philadelphia</w:t>
      </w:r>
      <w:r w:rsidR="006900D0">
        <w:rPr>
          <w:rFonts w:ascii="Times New Roman" w:hAnsi="Times New Roman" w:cs="Times New Roman"/>
        </w:rPr>
        <w:t>, PA</w:t>
      </w:r>
      <w:r w:rsidR="003B60AA">
        <w:rPr>
          <w:rFonts w:ascii="Times New Roman" w:hAnsi="Times New Roman" w:cs="Times New Roman"/>
        </w:rPr>
        <w:t>: Temple University Press.</w:t>
      </w:r>
    </w:p>
    <w:p w14:paraId="20888720" w14:textId="77777777" w:rsidR="003B60AA" w:rsidRDefault="003B60AA" w:rsidP="00E911AF">
      <w:pPr>
        <w:spacing w:after="120" w:line="480" w:lineRule="auto"/>
        <w:rPr>
          <w:rFonts w:ascii="Times New Roman" w:hAnsi="Times New Roman" w:cs="Times New Roman"/>
        </w:rPr>
      </w:pPr>
    </w:p>
    <w:p w14:paraId="1995D3F2" w14:textId="5478E5DC" w:rsidR="003B60AA" w:rsidRDefault="003B60AA" w:rsidP="00E911AF">
      <w:pPr>
        <w:spacing w:after="120" w:line="480" w:lineRule="auto"/>
        <w:ind w:left="720" w:hanging="720"/>
        <w:rPr>
          <w:rFonts w:ascii="Times New Roman" w:hAnsi="Times New Roman" w:cs="Times New Roman"/>
        </w:rPr>
      </w:pPr>
      <w:r>
        <w:rPr>
          <w:rFonts w:ascii="Times New Roman" w:hAnsi="Times New Roman" w:cs="Times New Roman"/>
        </w:rPr>
        <w:t xml:space="preserve">Lipman, M. </w:t>
      </w:r>
      <w:r w:rsidR="00FB7188">
        <w:rPr>
          <w:rFonts w:ascii="Times New Roman" w:hAnsi="Times New Roman" w:cs="Times New Roman"/>
        </w:rPr>
        <w:t xml:space="preserve">(2003) </w:t>
      </w:r>
      <w:r w:rsidR="00FB7188">
        <w:rPr>
          <w:rFonts w:ascii="Times New Roman" w:hAnsi="Times New Roman" w:cs="Times New Roman"/>
          <w:i/>
        </w:rPr>
        <w:t>Thinking in Education</w:t>
      </w:r>
      <w:r w:rsidR="00FB7188">
        <w:rPr>
          <w:rFonts w:ascii="Times New Roman" w:hAnsi="Times New Roman" w:cs="Times New Roman"/>
        </w:rPr>
        <w:t xml:space="preserve"> (2</w:t>
      </w:r>
      <w:r w:rsidR="00FB7188" w:rsidRPr="00FB7188">
        <w:rPr>
          <w:rFonts w:ascii="Times New Roman" w:hAnsi="Times New Roman" w:cs="Times New Roman"/>
          <w:vertAlign w:val="superscript"/>
        </w:rPr>
        <w:t>nd</w:t>
      </w:r>
      <w:r w:rsidR="00FB7188">
        <w:rPr>
          <w:rFonts w:ascii="Times New Roman" w:hAnsi="Times New Roman" w:cs="Times New Roman"/>
        </w:rPr>
        <w:t xml:space="preserve"> ed.). Cambridge, UK: Cambridge University Press.</w:t>
      </w:r>
    </w:p>
    <w:p w14:paraId="2CECCF62" w14:textId="77777777" w:rsidR="00F66F36" w:rsidRDefault="00F66F36" w:rsidP="00E911AF">
      <w:pPr>
        <w:spacing w:after="120" w:line="480" w:lineRule="auto"/>
        <w:rPr>
          <w:rFonts w:ascii="Times New Roman" w:hAnsi="Times New Roman" w:cs="Times New Roman"/>
        </w:rPr>
      </w:pPr>
    </w:p>
    <w:p w14:paraId="13DCA36B" w14:textId="0159D7F7" w:rsidR="00F66F36" w:rsidRPr="005C57E2" w:rsidRDefault="00F66F36" w:rsidP="00E911AF">
      <w:pPr>
        <w:spacing w:after="120" w:line="480" w:lineRule="auto"/>
        <w:ind w:left="720" w:hanging="720"/>
        <w:rPr>
          <w:rFonts w:ascii="Times New Roman" w:hAnsi="Times New Roman" w:cs="Times New Roman"/>
        </w:rPr>
      </w:pPr>
      <w:r>
        <w:rPr>
          <w:rFonts w:ascii="Times New Roman" w:hAnsi="Times New Roman" w:cs="Times New Roman"/>
        </w:rPr>
        <w:t xml:space="preserve">Topping, K. &amp; </w:t>
      </w:r>
      <w:proofErr w:type="spellStart"/>
      <w:r>
        <w:rPr>
          <w:rFonts w:ascii="Times New Roman" w:hAnsi="Times New Roman" w:cs="Times New Roman"/>
        </w:rPr>
        <w:t>Trickey</w:t>
      </w:r>
      <w:proofErr w:type="spellEnd"/>
      <w:r>
        <w:rPr>
          <w:rFonts w:ascii="Times New Roman" w:hAnsi="Times New Roman" w:cs="Times New Roman"/>
        </w:rPr>
        <w:t>, S. (2007a)</w:t>
      </w:r>
      <w:r w:rsidR="005C57E2">
        <w:rPr>
          <w:rFonts w:ascii="Times New Roman" w:hAnsi="Times New Roman" w:cs="Times New Roman"/>
        </w:rPr>
        <w:t xml:space="preserve"> </w:t>
      </w:r>
      <w:r w:rsidR="0012388C">
        <w:rPr>
          <w:rFonts w:ascii="Times New Roman" w:hAnsi="Times New Roman" w:cs="Times New Roman"/>
        </w:rPr>
        <w:t>‘</w:t>
      </w:r>
      <w:r w:rsidR="005C57E2">
        <w:rPr>
          <w:rFonts w:ascii="Times New Roman" w:hAnsi="Times New Roman" w:cs="Times New Roman"/>
        </w:rPr>
        <w:t>Collaborative philosophical enquiry for school children: Cognit</w:t>
      </w:r>
      <w:r w:rsidR="00B909D7">
        <w:rPr>
          <w:rFonts w:ascii="Times New Roman" w:hAnsi="Times New Roman" w:cs="Times New Roman"/>
        </w:rPr>
        <w:t>i</w:t>
      </w:r>
      <w:r w:rsidR="005C57E2">
        <w:rPr>
          <w:rFonts w:ascii="Times New Roman" w:hAnsi="Times New Roman" w:cs="Times New Roman"/>
        </w:rPr>
        <w:t>ve effects and 10-</w:t>
      </w:r>
      <w:r w:rsidR="00B909D7">
        <w:rPr>
          <w:rFonts w:ascii="Times New Roman" w:hAnsi="Times New Roman" w:cs="Times New Roman"/>
        </w:rPr>
        <w:t>1</w:t>
      </w:r>
      <w:r w:rsidR="0012388C">
        <w:rPr>
          <w:rFonts w:ascii="Times New Roman" w:hAnsi="Times New Roman" w:cs="Times New Roman"/>
        </w:rPr>
        <w:t>2 years’,</w:t>
      </w:r>
      <w:r w:rsidR="005C57E2">
        <w:rPr>
          <w:rFonts w:ascii="Times New Roman" w:hAnsi="Times New Roman" w:cs="Times New Roman"/>
        </w:rPr>
        <w:t xml:space="preserve"> </w:t>
      </w:r>
      <w:r w:rsidR="005C57E2">
        <w:rPr>
          <w:rFonts w:ascii="Times New Roman" w:hAnsi="Times New Roman" w:cs="Times New Roman"/>
          <w:i/>
        </w:rPr>
        <w:t>British Journal of Educational Psychology</w:t>
      </w:r>
      <w:r w:rsidR="005C57E2">
        <w:rPr>
          <w:rFonts w:ascii="Times New Roman" w:hAnsi="Times New Roman" w:cs="Times New Roman"/>
        </w:rPr>
        <w:t xml:space="preserve">, 77, pp. </w:t>
      </w:r>
      <w:r w:rsidR="009E2E60">
        <w:rPr>
          <w:rFonts w:ascii="Times New Roman" w:hAnsi="Times New Roman" w:cs="Times New Roman"/>
        </w:rPr>
        <w:t>271-288.</w:t>
      </w:r>
    </w:p>
    <w:p w14:paraId="1275F7EC" w14:textId="77777777" w:rsidR="00F66F36" w:rsidRDefault="00F66F36" w:rsidP="00E911AF">
      <w:pPr>
        <w:spacing w:after="120" w:line="480" w:lineRule="auto"/>
        <w:rPr>
          <w:rFonts w:ascii="Times New Roman" w:hAnsi="Times New Roman" w:cs="Times New Roman"/>
        </w:rPr>
      </w:pPr>
    </w:p>
    <w:p w14:paraId="7C478E14" w14:textId="6E9BE63E" w:rsidR="00F66F36" w:rsidRPr="009E2E60" w:rsidRDefault="00F66F36" w:rsidP="00E911AF">
      <w:pPr>
        <w:spacing w:after="120" w:line="480" w:lineRule="auto"/>
        <w:ind w:left="720" w:hanging="720"/>
        <w:rPr>
          <w:rFonts w:ascii="Times New Roman" w:hAnsi="Times New Roman" w:cs="Times New Roman"/>
        </w:rPr>
      </w:pPr>
      <w:r>
        <w:rPr>
          <w:rFonts w:ascii="Times New Roman" w:hAnsi="Times New Roman" w:cs="Times New Roman"/>
        </w:rPr>
        <w:lastRenderedPageBreak/>
        <w:t xml:space="preserve">Topping, K. &amp; </w:t>
      </w:r>
      <w:proofErr w:type="spellStart"/>
      <w:r>
        <w:rPr>
          <w:rFonts w:ascii="Times New Roman" w:hAnsi="Times New Roman" w:cs="Times New Roman"/>
        </w:rPr>
        <w:t>Trickey</w:t>
      </w:r>
      <w:proofErr w:type="spellEnd"/>
      <w:r>
        <w:rPr>
          <w:rFonts w:ascii="Times New Roman" w:hAnsi="Times New Roman" w:cs="Times New Roman"/>
        </w:rPr>
        <w:t>, S. (2007b)</w:t>
      </w:r>
      <w:r w:rsidR="005C57E2">
        <w:rPr>
          <w:rFonts w:ascii="Times New Roman" w:hAnsi="Times New Roman" w:cs="Times New Roman"/>
        </w:rPr>
        <w:t xml:space="preserve"> </w:t>
      </w:r>
      <w:r w:rsidR="0012388C">
        <w:rPr>
          <w:rFonts w:ascii="Times New Roman" w:hAnsi="Times New Roman" w:cs="Times New Roman"/>
        </w:rPr>
        <w:t>‘</w:t>
      </w:r>
      <w:r w:rsidR="00B909D7">
        <w:rPr>
          <w:rFonts w:ascii="Times New Roman" w:hAnsi="Times New Roman" w:cs="Times New Roman"/>
        </w:rPr>
        <w:t>Collaborative Philosophical enquiry for schoolchildren: Cognitive gains at 2-year follow</w:t>
      </w:r>
      <w:r w:rsidR="009E2E60">
        <w:rPr>
          <w:rFonts w:ascii="Times New Roman" w:hAnsi="Times New Roman" w:cs="Times New Roman"/>
        </w:rPr>
        <w:t>-</w:t>
      </w:r>
      <w:r w:rsidR="0012388C">
        <w:rPr>
          <w:rFonts w:ascii="Times New Roman" w:hAnsi="Times New Roman" w:cs="Times New Roman"/>
        </w:rPr>
        <w:t>up’,</w:t>
      </w:r>
      <w:r w:rsidR="00B909D7">
        <w:rPr>
          <w:rFonts w:ascii="Times New Roman" w:hAnsi="Times New Roman" w:cs="Times New Roman"/>
        </w:rPr>
        <w:t xml:space="preserve"> </w:t>
      </w:r>
      <w:r w:rsidR="009E2E60">
        <w:rPr>
          <w:rFonts w:ascii="Times New Roman" w:hAnsi="Times New Roman" w:cs="Times New Roman"/>
          <w:i/>
        </w:rPr>
        <w:t>British Journal of Educ</w:t>
      </w:r>
      <w:r w:rsidR="00B909D7">
        <w:rPr>
          <w:rFonts w:ascii="Times New Roman" w:hAnsi="Times New Roman" w:cs="Times New Roman"/>
          <w:i/>
        </w:rPr>
        <w:t>ational</w:t>
      </w:r>
      <w:r w:rsidR="009E2E60">
        <w:rPr>
          <w:rFonts w:ascii="Times New Roman" w:hAnsi="Times New Roman" w:cs="Times New Roman"/>
          <w:i/>
        </w:rPr>
        <w:t xml:space="preserve"> Psychology</w:t>
      </w:r>
      <w:r w:rsidR="009E2E60">
        <w:rPr>
          <w:rFonts w:ascii="Times New Roman" w:hAnsi="Times New Roman" w:cs="Times New Roman"/>
        </w:rPr>
        <w:t>, 77, pp. 787-796.</w:t>
      </w:r>
    </w:p>
    <w:p w14:paraId="23F0B8EB" w14:textId="77777777" w:rsidR="003B60AA" w:rsidRDefault="003B60AA" w:rsidP="00E911AF">
      <w:pPr>
        <w:spacing w:after="120" w:line="480" w:lineRule="auto"/>
        <w:rPr>
          <w:rFonts w:ascii="Times New Roman" w:hAnsi="Times New Roman" w:cs="Times New Roman"/>
        </w:rPr>
      </w:pPr>
    </w:p>
    <w:p w14:paraId="17206CFF" w14:textId="77777777" w:rsidR="003B60AA" w:rsidRDefault="003B60AA" w:rsidP="00E911AF">
      <w:pPr>
        <w:spacing w:after="120" w:line="480" w:lineRule="auto"/>
        <w:rPr>
          <w:rFonts w:ascii="Times New Roman" w:hAnsi="Times New Roman" w:cs="Times New Roman"/>
        </w:rPr>
      </w:pPr>
    </w:p>
    <w:p w14:paraId="5202425C" w14:textId="77777777" w:rsidR="003B60AA" w:rsidRPr="002B522D" w:rsidRDefault="003B60AA" w:rsidP="00E911AF">
      <w:pPr>
        <w:spacing w:after="120" w:line="480" w:lineRule="auto"/>
        <w:rPr>
          <w:rFonts w:ascii="Times New Roman" w:hAnsi="Times New Roman" w:cs="Times New Roman"/>
        </w:rPr>
      </w:pPr>
    </w:p>
    <w:p w14:paraId="50BF1722" w14:textId="77777777" w:rsidR="005D36B7" w:rsidRPr="00F31C60" w:rsidRDefault="005D36B7" w:rsidP="00E911AF">
      <w:pPr>
        <w:spacing w:after="120" w:line="480" w:lineRule="auto"/>
        <w:rPr>
          <w:rFonts w:ascii="Times New Roman" w:hAnsi="Times New Roman" w:cs="Times New Roman"/>
        </w:rPr>
      </w:pPr>
    </w:p>
    <w:sectPr w:rsidR="005D36B7" w:rsidRPr="00F31C60" w:rsidSect="00FB2E59">
      <w:headerReference w:type="even" r:id="rId16"/>
      <w:headerReference w:type="default" r:id="rId17"/>
      <w:pgSz w:w="12240" w:h="15840"/>
      <w:pgMar w:top="122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858C" w14:textId="77777777" w:rsidR="00E36828" w:rsidRDefault="00E36828">
      <w:r>
        <w:separator/>
      </w:r>
    </w:p>
  </w:endnote>
  <w:endnote w:type="continuationSeparator" w:id="0">
    <w:p w14:paraId="0FDBEB49" w14:textId="77777777" w:rsidR="00E36828" w:rsidRDefault="00E3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604020202020204"/>
    <w:charset w:val="00"/>
    <w:family w:val="auto"/>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FB63" w14:textId="77777777" w:rsidR="00E36828" w:rsidRDefault="00E36828">
      <w:r>
        <w:separator/>
      </w:r>
    </w:p>
  </w:footnote>
  <w:footnote w:type="continuationSeparator" w:id="0">
    <w:p w14:paraId="2DDCFF60" w14:textId="77777777" w:rsidR="00E36828" w:rsidRDefault="00E3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46FA" w14:textId="77777777" w:rsidR="00E21586" w:rsidRDefault="00E21586" w:rsidP="00153C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31339" w14:textId="77777777" w:rsidR="00E21586" w:rsidRDefault="00E21586" w:rsidP="00602C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F8" w14:textId="77777777" w:rsidR="00E21586" w:rsidRDefault="00E21586" w:rsidP="00153C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DAB">
      <w:rPr>
        <w:rStyle w:val="PageNumber"/>
        <w:noProof/>
      </w:rPr>
      <w:t>3</w:t>
    </w:r>
    <w:r>
      <w:rPr>
        <w:rStyle w:val="PageNumber"/>
      </w:rPr>
      <w:fldChar w:fldCharType="end"/>
    </w:r>
  </w:p>
  <w:p w14:paraId="361FFE77" w14:textId="77777777" w:rsidR="00E21586" w:rsidRDefault="00E21586" w:rsidP="00602C1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A0"/>
    <w:rsid w:val="00014974"/>
    <w:rsid w:val="00021D67"/>
    <w:rsid w:val="00033197"/>
    <w:rsid w:val="000B0DA0"/>
    <w:rsid w:val="000B3006"/>
    <w:rsid w:val="000B3F55"/>
    <w:rsid w:val="000B5E63"/>
    <w:rsid w:val="000D5914"/>
    <w:rsid w:val="000E2729"/>
    <w:rsid w:val="000E3131"/>
    <w:rsid w:val="0012388C"/>
    <w:rsid w:val="00145EAD"/>
    <w:rsid w:val="00153C39"/>
    <w:rsid w:val="00154C6A"/>
    <w:rsid w:val="00181342"/>
    <w:rsid w:val="001D3421"/>
    <w:rsid w:val="001E0BAA"/>
    <w:rsid w:val="001F01D6"/>
    <w:rsid w:val="002115C1"/>
    <w:rsid w:val="002209C3"/>
    <w:rsid w:val="00227366"/>
    <w:rsid w:val="00242496"/>
    <w:rsid w:val="0024540A"/>
    <w:rsid w:val="00256BC9"/>
    <w:rsid w:val="0026244E"/>
    <w:rsid w:val="00277E13"/>
    <w:rsid w:val="00277EE8"/>
    <w:rsid w:val="002B522D"/>
    <w:rsid w:val="002D34A6"/>
    <w:rsid w:val="002D68E3"/>
    <w:rsid w:val="003000AD"/>
    <w:rsid w:val="00316F4B"/>
    <w:rsid w:val="003266FE"/>
    <w:rsid w:val="00337AD9"/>
    <w:rsid w:val="003766D3"/>
    <w:rsid w:val="003A3E4E"/>
    <w:rsid w:val="003B365A"/>
    <w:rsid w:val="003B60AA"/>
    <w:rsid w:val="0041023B"/>
    <w:rsid w:val="00425290"/>
    <w:rsid w:val="004310A5"/>
    <w:rsid w:val="0047087E"/>
    <w:rsid w:val="0047719E"/>
    <w:rsid w:val="004B2C60"/>
    <w:rsid w:val="004C1674"/>
    <w:rsid w:val="0059745C"/>
    <w:rsid w:val="005B4D33"/>
    <w:rsid w:val="005C57E2"/>
    <w:rsid w:val="005D36B7"/>
    <w:rsid w:val="00602C1A"/>
    <w:rsid w:val="00625525"/>
    <w:rsid w:val="00662007"/>
    <w:rsid w:val="0068198A"/>
    <w:rsid w:val="006900D0"/>
    <w:rsid w:val="006A1601"/>
    <w:rsid w:val="006B12B4"/>
    <w:rsid w:val="006C5E8B"/>
    <w:rsid w:val="00710845"/>
    <w:rsid w:val="00720B14"/>
    <w:rsid w:val="00770184"/>
    <w:rsid w:val="007859E8"/>
    <w:rsid w:val="007E035E"/>
    <w:rsid w:val="0080078B"/>
    <w:rsid w:val="00802231"/>
    <w:rsid w:val="00824DAB"/>
    <w:rsid w:val="0084173D"/>
    <w:rsid w:val="00852F0A"/>
    <w:rsid w:val="00855B97"/>
    <w:rsid w:val="00866BC3"/>
    <w:rsid w:val="008A1BDD"/>
    <w:rsid w:val="008B4C96"/>
    <w:rsid w:val="00917D61"/>
    <w:rsid w:val="00924F6B"/>
    <w:rsid w:val="009675D8"/>
    <w:rsid w:val="009E2E60"/>
    <w:rsid w:val="009F0305"/>
    <w:rsid w:val="00A155D8"/>
    <w:rsid w:val="00A2736D"/>
    <w:rsid w:val="00A30223"/>
    <w:rsid w:val="00AE055B"/>
    <w:rsid w:val="00B00998"/>
    <w:rsid w:val="00B3302B"/>
    <w:rsid w:val="00B74D93"/>
    <w:rsid w:val="00B909D7"/>
    <w:rsid w:val="00BA2920"/>
    <w:rsid w:val="00BD7857"/>
    <w:rsid w:val="00C3591D"/>
    <w:rsid w:val="00C77648"/>
    <w:rsid w:val="00C87042"/>
    <w:rsid w:val="00C96F2F"/>
    <w:rsid w:val="00CA72A6"/>
    <w:rsid w:val="00CD0E58"/>
    <w:rsid w:val="00D33DA3"/>
    <w:rsid w:val="00D41451"/>
    <w:rsid w:val="00D715F3"/>
    <w:rsid w:val="00E026C4"/>
    <w:rsid w:val="00E0516E"/>
    <w:rsid w:val="00E21586"/>
    <w:rsid w:val="00E36828"/>
    <w:rsid w:val="00E833BA"/>
    <w:rsid w:val="00E911AF"/>
    <w:rsid w:val="00EE5E04"/>
    <w:rsid w:val="00F31C60"/>
    <w:rsid w:val="00F35D92"/>
    <w:rsid w:val="00F66F36"/>
    <w:rsid w:val="00FA5876"/>
    <w:rsid w:val="00FB2E59"/>
    <w:rsid w:val="00FB7188"/>
    <w:rsid w:val="00FC3235"/>
    <w:rsid w:val="00FE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25458"/>
  <w14:defaultImageDpi w14:val="300"/>
  <w15:docId w15:val="{E1E69DA2-19DF-1547-B288-22B67214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E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E59"/>
    <w:rPr>
      <w:rFonts w:ascii="Lucida Grande" w:hAnsi="Lucida Grande" w:cs="Lucida Grande"/>
      <w:sz w:val="18"/>
      <w:szCs w:val="18"/>
    </w:rPr>
  </w:style>
  <w:style w:type="paragraph" w:customStyle="1" w:styleId="Default">
    <w:name w:val="Default"/>
    <w:uiPriority w:val="99"/>
    <w:rsid w:val="00E026C4"/>
    <w:pPr>
      <w:autoSpaceDE w:val="0"/>
      <w:autoSpaceDN w:val="0"/>
      <w:adjustRightInd w:val="0"/>
    </w:pPr>
    <w:rPr>
      <w:rFonts w:ascii="Myriad Pro" w:eastAsia="Cambria" w:hAnsi="Myriad Pro" w:cs="Myriad Pro"/>
      <w:color w:val="000000"/>
    </w:rPr>
  </w:style>
  <w:style w:type="paragraph" w:styleId="BodyText">
    <w:name w:val="Body Text"/>
    <w:basedOn w:val="Normal"/>
    <w:link w:val="BodyTextChar"/>
    <w:uiPriority w:val="1"/>
    <w:qFormat/>
    <w:rsid w:val="00F35D92"/>
    <w:pPr>
      <w:widowControl w:val="0"/>
      <w:spacing w:before="173"/>
      <w:ind w:left="100"/>
    </w:pPr>
    <w:rPr>
      <w:rFonts w:ascii="Palatino Linotype" w:eastAsia="Palatino Linotype" w:hAnsi="Palatino Linotype"/>
    </w:rPr>
  </w:style>
  <w:style w:type="character" w:customStyle="1" w:styleId="BodyTextChar">
    <w:name w:val="Body Text Char"/>
    <w:basedOn w:val="DefaultParagraphFont"/>
    <w:link w:val="BodyText"/>
    <w:uiPriority w:val="1"/>
    <w:rsid w:val="00F35D92"/>
    <w:rPr>
      <w:rFonts w:ascii="Palatino Linotype" w:eastAsia="Palatino Linotype" w:hAnsi="Palatino Linotype"/>
    </w:rPr>
  </w:style>
  <w:style w:type="paragraph" w:customStyle="1" w:styleId="TableParagraph">
    <w:name w:val="Table Paragraph"/>
    <w:basedOn w:val="Normal"/>
    <w:uiPriority w:val="1"/>
    <w:qFormat/>
    <w:rsid w:val="00F35D92"/>
    <w:pPr>
      <w:widowControl w:val="0"/>
    </w:pPr>
    <w:rPr>
      <w:rFonts w:eastAsiaTheme="minorHAnsi"/>
      <w:sz w:val="22"/>
      <w:szCs w:val="22"/>
    </w:rPr>
  </w:style>
  <w:style w:type="paragraph" w:styleId="Header">
    <w:name w:val="header"/>
    <w:basedOn w:val="Normal"/>
    <w:link w:val="HeaderChar"/>
    <w:uiPriority w:val="99"/>
    <w:unhideWhenUsed/>
    <w:rsid w:val="0080078B"/>
    <w:pPr>
      <w:tabs>
        <w:tab w:val="center" w:pos="4680"/>
        <w:tab w:val="right" w:pos="9360"/>
      </w:tabs>
    </w:pPr>
  </w:style>
  <w:style w:type="character" w:customStyle="1" w:styleId="HeaderChar">
    <w:name w:val="Header Char"/>
    <w:basedOn w:val="DefaultParagraphFont"/>
    <w:link w:val="Header"/>
    <w:uiPriority w:val="99"/>
    <w:rsid w:val="0080078B"/>
  </w:style>
  <w:style w:type="paragraph" w:styleId="Footer">
    <w:name w:val="footer"/>
    <w:basedOn w:val="Normal"/>
    <w:link w:val="FooterChar"/>
    <w:uiPriority w:val="99"/>
    <w:unhideWhenUsed/>
    <w:rsid w:val="0080078B"/>
    <w:pPr>
      <w:tabs>
        <w:tab w:val="center" w:pos="4680"/>
        <w:tab w:val="right" w:pos="9360"/>
      </w:tabs>
    </w:pPr>
  </w:style>
  <w:style w:type="character" w:customStyle="1" w:styleId="FooterChar">
    <w:name w:val="Footer Char"/>
    <w:basedOn w:val="DefaultParagraphFont"/>
    <w:link w:val="Footer"/>
    <w:uiPriority w:val="99"/>
    <w:rsid w:val="0080078B"/>
  </w:style>
  <w:style w:type="character" w:styleId="PageNumber">
    <w:name w:val="page number"/>
    <w:basedOn w:val="DefaultParagraphFont"/>
    <w:uiPriority w:val="99"/>
    <w:semiHidden/>
    <w:unhideWhenUsed/>
    <w:rsid w:val="00602C1A"/>
  </w:style>
  <w:style w:type="character" w:styleId="Hyperlink">
    <w:name w:val="Hyperlink"/>
    <w:basedOn w:val="DefaultParagraphFont"/>
    <w:uiPriority w:val="99"/>
    <w:unhideWhenUsed/>
    <w:rsid w:val="004B2C60"/>
    <w:rPr>
      <w:color w:val="0000FF" w:themeColor="hyperlink"/>
      <w:u w:val="single"/>
    </w:rPr>
  </w:style>
  <w:style w:type="character" w:styleId="CommentReference">
    <w:name w:val="annotation reference"/>
    <w:basedOn w:val="DefaultParagraphFont"/>
    <w:uiPriority w:val="99"/>
    <w:semiHidden/>
    <w:unhideWhenUsed/>
    <w:rsid w:val="004C1674"/>
    <w:rPr>
      <w:sz w:val="18"/>
      <w:szCs w:val="18"/>
    </w:rPr>
  </w:style>
  <w:style w:type="paragraph" w:styleId="CommentText">
    <w:name w:val="annotation text"/>
    <w:basedOn w:val="Normal"/>
    <w:link w:val="CommentTextChar"/>
    <w:uiPriority w:val="99"/>
    <w:semiHidden/>
    <w:unhideWhenUsed/>
    <w:rsid w:val="004C1674"/>
  </w:style>
  <w:style w:type="character" w:customStyle="1" w:styleId="CommentTextChar">
    <w:name w:val="Comment Text Char"/>
    <w:basedOn w:val="DefaultParagraphFont"/>
    <w:link w:val="CommentText"/>
    <w:uiPriority w:val="99"/>
    <w:semiHidden/>
    <w:rsid w:val="004C1674"/>
  </w:style>
  <w:style w:type="paragraph" w:styleId="CommentSubject">
    <w:name w:val="annotation subject"/>
    <w:basedOn w:val="CommentText"/>
    <w:next w:val="CommentText"/>
    <w:link w:val="CommentSubjectChar"/>
    <w:uiPriority w:val="99"/>
    <w:semiHidden/>
    <w:unhideWhenUsed/>
    <w:rsid w:val="004C1674"/>
    <w:rPr>
      <w:b/>
      <w:bCs/>
      <w:sz w:val="20"/>
      <w:szCs w:val="20"/>
    </w:rPr>
  </w:style>
  <w:style w:type="character" w:customStyle="1" w:styleId="CommentSubjectChar">
    <w:name w:val="Comment Subject Char"/>
    <w:basedOn w:val="CommentTextChar"/>
    <w:link w:val="CommentSubject"/>
    <w:uiPriority w:val="99"/>
    <w:semiHidden/>
    <w:rsid w:val="004C1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dosikc@stthom.edu"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h015@shsu.edu" TargetMode="Externa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psy_fkf@shsu.edu" TargetMode="Externa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hyperlink" Target="http://www.nber.org/papers/w18038" TargetMode="External"/><Relationship Id="rId10" Type="http://schemas.openxmlformats.org/officeDocument/2006/relationships/hyperlink" Target="mailto:EDU_DPP@shsu.ed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ddjohnson@shsu.ed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Students’ Scores on the Cognitive Abilities Test </a:t>
            </a:r>
          </a:p>
          <a:p>
            <a:pPr>
              <a:defRPr sz="1400" b="0" i="0" u="none" strike="noStrike" kern="1200" spc="0" baseline="0">
                <a:ln>
                  <a:noFill/>
                </a:ln>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from the Scottish Study</a:t>
            </a:r>
          </a:p>
        </c:rich>
      </c:tx>
      <c:overlay val="0"/>
      <c:spPr>
        <a:noFill/>
        <a:ln>
          <a:noFill/>
        </a:ln>
        <a:effectLst/>
      </c:spPr>
    </c:title>
    <c:autoTitleDeleted val="0"/>
    <c:plotArea>
      <c:layout>
        <c:manualLayout>
          <c:layoutTarget val="inner"/>
          <c:xMode val="edge"/>
          <c:yMode val="edge"/>
          <c:x val="7.8409751464963498E-2"/>
          <c:y val="0.24206185567010299"/>
          <c:w val="0.88986290008546598"/>
          <c:h val="0.60337562362345498"/>
        </c:manualLayout>
      </c:layout>
      <c:lineChart>
        <c:grouping val="standard"/>
        <c:varyColors val="0"/>
        <c:ser>
          <c:idx val="0"/>
          <c:order val="0"/>
          <c:tx>
            <c:strRef>
              <c:f>Sheet1!$B$1</c:f>
              <c:strCache>
                <c:ptCount val="1"/>
                <c:pt idx="0">
                  <c:v>Experimental</c:v>
                </c:pt>
              </c:strCache>
            </c:strRef>
          </c:tx>
          <c:spPr>
            <a:ln w="25400" cap="flat" cmpd="sng" algn="ctr">
              <a:solidFill>
                <a:schemeClr val="accent1"/>
              </a:solidFill>
              <a:prstDash val="solid"/>
              <a:round/>
            </a:ln>
            <a:effectLst/>
          </c:spPr>
          <c:marker>
            <c:symbol val="circle"/>
            <c:size val="5"/>
            <c:spPr>
              <a:solidFill>
                <a:schemeClr val="lt1"/>
              </a:solidFill>
              <a:ln w="25400" cap="flat" cmpd="sng" algn="ctr">
                <a:solidFill>
                  <a:schemeClr val="accent1"/>
                </a:solidFill>
                <a:prstDash val="solid"/>
              </a:ln>
              <a:effectLst/>
            </c:spPr>
          </c:marker>
          <c:cat>
            <c:numRef>
              <c:f>Sheet1!$A$2:$A$5</c:f>
              <c:numCache>
                <c:formatCode>General</c:formatCode>
                <c:ptCount val="4"/>
                <c:pt idx="0">
                  <c:v>2001</c:v>
                </c:pt>
                <c:pt idx="1">
                  <c:v>2003</c:v>
                </c:pt>
                <c:pt idx="2">
                  <c:v>2005</c:v>
                </c:pt>
              </c:numCache>
            </c:numRef>
          </c:cat>
          <c:val>
            <c:numRef>
              <c:f>Sheet1!$B$2:$B$5</c:f>
              <c:numCache>
                <c:formatCode>General</c:formatCode>
                <c:ptCount val="4"/>
                <c:pt idx="0">
                  <c:v>99</c:v>
                </c:pt>
                <c:pt idx="1">
                  <c:v>105</c:v>
                </c:pt>
                <c:pt idx="2">
                  <c:v>105</c:v>
                </c:pt>
              </c:numCache>
            </c:numRef>
          </c:val>
          <c:smooth val="0"/>
          <c:extLst>
            <c:ext xmlns:c16="http://schemas.microsoft.com/office/drawing/2014/chart" uri="{C3380CC4-5D6E-409C-BE32-E72D297353CC}">
              <c16:uniqueId val="{00000000-EF8E-B94C-9A0A-A6502D086D82}"/>
            </c:ext>
          </c:extLst>
        </c:ser>
        <c:ser>
          <c:idx val="1"/>
          <c:order val="1"/>
          <c:tx>
            <c:strRef>
              <c:f>Sheet1!$C$1</c:f>
              <c:strCache>
                <c:ptCount val="1"/>
                <c:pt idx="0">
                  <c:v>Control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Sheet1!$A$2:$A$5</c:f>
              <c:numCache>
                <c:formatCode>General</c:formatCode>
                <c:ptCount val="4"/>
                <c:pt idx="0">
                  <c:v>2001</c:v>
                </c:pt>
                <c:pt idx="1">
                  <c:v>2003</c:v>
                </c:pt>
                <c:pt idx="2">
                  <c:v>2005</c:v>
                </c:pt>
              </c:numCache>
            </c:numRef>
          </c:cat>
          <c:val>
            <c:numRef>
              <c:f>Sheet1!$C$2:$C$5</c:f>
              <c:numCache>
                <c:formatCode>General</c:formatCode>
                <c:ptCount val="4"/>
                <c:pt idx="0">
                  <c:v>101</c:v>
                </c:pt>
                <c:pt idx="1">
                  <c:v>99</c:v>
                </c:pt>
                <c:pt idx="2">
                  <c:v>98</c:v>
                </c:pt>
              </c:numCache>
            </c:numRef>
          </c:val>
          <c:smooth val="0"/>
          <c:extLst>
            <c:ext xmlns:c16="http://schemas.microsoft.com/office/drawing/2014/chart" uri="{C3380CC4-5D6E-409C-BE32-E72D297353CC}">
              <c16:uniqueId val="{00000001-EF8E-B94C-9A0A-A6502D086D82}"/>
            </c:ext>
          </c:extLst>
        </c:ser>
        <c:ser>
          <c:idx val="2"/>
          <c:order val="2"/>
          <c:tx>
            <c:strRef>
              <c:f>Sheet1!$D$1</c:f>
              <c:strCache>
                <c:ptCount val="1"/>
                <c:pt idx="0">
                  <c:v>Column1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Sheet1!$A$2:$A$5</c:f>
              <c:numCache>
                <c:formatCode>General</c:formatCode>
                <c:ptCount val="4"/>
                <c:pt idx="0">
                  <c:v>2001</c:v>
                </c:pt>
                <c:pt idx="1">
                  <c:v>2003</c:v>
                </c:pt>
                <c:pt idx="2">
                  <c:v>2005</c:v>
                </c:pt>
              </c:numCache>
            </c:numRef>
          </c:cat>
          <c:val>
            <c:numRef>
              <c:f>Sheet1!$D$2:$D$5</c:f>
              <c:numCache>
                <c:formatCode>General</c:formatCode>
                <c:ptCount val="4"/>
              </c:numCache>
            </c:numRef>
          </c:val>
          <c:smooth val="0"/>
          <c:extLst>
            <c:ext xmlns:c16="http://schemas.microsoft.com/office/drawing/2014/chart" uri="{C3380CC4-5D6E-409C-BE32-E72D297353CC}">
              <c16:uniqueId val="{00000002-EF8E-B94C-9A0A-A6502D086D82}"/>
            </c:ext>
          </c:extLst>
        </c:ser>
        <c:dLbls>
          <c:showLegendKey val="0"/>
          <c:showVal val="0"/>
          <c:showCatName val="0"/>
          <c:showSerName val="0"/>
          <c:showPercent val="0"/>
          <c:showBubbleSize val="0"/>
        </c:dLbls>
        <c:marker val="1"/>
        <c:smooth val="0"/>
        <c:axId val="2121170392"/>
        <c:axId val="2130465720"/>
      </c:lineChart>
      <c:catAx>
        <c:axId val="21211703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30465720"/>
        <c:crosses val="autoZero"/>
        <c:auto val="0"/>
        <c:lblAlgn val="ctr"/>
        <c:lblOffset val="100"/>
        <c:noMultiLvlLbl val="0"/>
      </c:catAx>
      <c:valAx>
        <c:axId val="2130465720"/>
        <c:scaling>
          <c:orientation val="minMax"/>
          <c:max val="106"/>
          <c:min val="92"/>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21170392"/>
        <c:crossesAt val="1"/>
        <c:crossBetween val="between"/>
      </c:valAx>
      <c:spPr>
        <a:solidFill>
          <a:schemeClr val="bg1"/>
        </a:solidFill>
        <a:ln>
          <a:solidFill>
            <a:schemeClr val="tx1"/>
          </a:solidFill>
        </a:ln>
        <a:effectLst/>
      </c:spPr>
    </c:plotArea>
    <c:legend>
      <c:legendPos val="b"/>
      <c:legendEntry>
        <c:idx val="2"/>
        <c:delete val="1"/>
      </c:legendEntry>
      <c:layout>
        <c:manualLayout>
          <c:xMode val="edge"/>
          <c:yMode val="edge"/>
          <c:x val="0.269636779273559"/>
          <c:y val="0.93706139673717304"/>
          <c:w val="0.48462130405742299"/>
          <c:h val="6.2938603262827506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2"/>
    </a:solidFill>
    <a:ln w="9525" cap="flat" cmpd="sng" algn="ctr">
      <a:noFill/>
      <a:round/>
    </a:ln>
    <a:effectLst/>
  </c:spPr>
  <c:txPr>
    <a:bodyPr/>
    <a:lstStyle/>
    <a:p>
      <a:pPr>
        <a:defRPr>
          <a:ln>
            <a:noFill/>
          </a:l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ysClr val="windowText" lastClr="000000"/>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CogAT Scores for Seventh Grade</a:t>
            </a:r>
            <a:r>
              <a:rPr lang="en-US" sz="1200" baseline="0">
                <a:solidFill>
                  <a:sysClr val="windowText" lastClr="000000"/>
                </a:solidFill>
                <a:latin typeface="Times New Roman" panose="02020603050405020304" pitchFamily="18" charset="0"/>
                <a:cs typeface="Times New Roman" panose="02020603050405020304" pitchFamily="18" charset="0"/>
              </a:rPr>
              <a:t> Students </a:t>
            </a:r>
          </a:p>
          <a:p>
            <a:pPr>
              <a:defRPr sz="1400" b="0" i="0" u="none" strike="noStrike" kern="1200" spc="0" baseline="0">
                <a:ln>
                  <a:noFill/>
                </a:ln>
                <a:solidFill>
                  <a:sysClr val="windowText" lastClr="000000"/>
                </a:solidFill>
                <a:latin typeface="+mn-lt"/>
                <a:ea typeface="+mn-ea"/>
                <a:cs typeface="+mn-cs"/>
              </a:defRPr>
            </a:pPr>
            <a:r>
              <a:rPr lang="en-US" sz="1200" baseline="0">
                <a:solidFill>
                  <a:sysClr val="windowText" lastClr="000000"/>
                </a:solidFill>
                <a:latin typeface="Times New Roman" panose="02020603050405020304" pitchFamily="18" charset="0"/>
                <a:cs typeface="Times New Roman" panose="02020603050405020304" pitchFamily="18" charset="0"/>
              </a:rPr>
              <a:t>after 22-26 Weeks of P4C</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8409751464963498E-2"/>
          <c:y val="0.24206185567010299"/>
          <c:w val="0.88986290008546598"/>
          <c:h val="0.60337562362345498"/>
        </c:manualLayout>
      </c:layout>
      <c:lineChart>
        <c:grouping val="standard"/>
        <c:varyColors val="0"/>
        <c:ser>
          <c:idx val="0"/>
          <c:order val="0"/>
          <c:tx>
            <c:strRef>
              <c:f>Sheet1!$B$1</c:f>
              <c:strCache>
                <c:ptCount val="1"/>
                <c:pt idx="0">
                  <c:v>Experimental</c:v>
                </c:pt>
              </c:strCache>
            </c:strRef>
          </c:tx>
          <c:spPr>
            <a:ln w="25400" cap="flat" cmpd="sng" algn="ctr">
              <a:solidFill>
                <a:schemeClr val="accent1"/>
              </a:solidFill>
              <a:prstDash val="solid"/>
              <a:round/>
            </a:ln>
            <a:effectLst/>
          </c:spPr>
          <c:marker>
            <c:symbol val="circle"/>
            <c:size val="5"/>
            <c:spPr>
              <a:solidFill>
                <a:schemeClr val="lt1"/>
              </a:solidFill>
              <a:ln w="25400" cap="flat" cmpd="sng" algn="ctr">
                <a:solidFill>
                  <a:schemeClr val="accent1"/>
                </a:solidFill>
                <a:prstDash val="solid"/>
              </a:ln>
              <a:effectLst/>
            </c:spPr>
          </c:marker>
          <c:cat>
            <c:strRef>
              <c:f>Sheet1!$A$2:$A$5</c:f>
              <c:strCache>
                <c:ptCount val="2"/>
                <c:pt idx="0">
                  <c:v>Fall-2010</c:v>
                </c:pt>
                <c:pt idx="1">
                  <c:v>Spring -2011</c:v>
                </c:pt>
              </c:strCache>
            </c:strRef>
          </c:cat>
          <c:val>
            <c:numRef>
              <c:f>Sheet1!$B$2:$B$5</c:f>
              <c:numCache>
                <c:formatCode>General</c:formatCode>
                <c:ptCount val="4"/>
                <c:pt idx="0">
                  <c:v>96.5</c:v>
                </c:pt>
                <c:pt idx="1">
                  <c:v>116</c:v>
                </c:pt>
              </c:numCache>
            </c:numRef>
          </c:val>
          <c:smooth val="0"/>
          <c:extLst>
            <c:ext xmlns:c16="http://schemas.microsoft.com/office/drawing/2014/chart" uri="{C3380CC4-5D6E-409C-BE32-E72D297353CC}">
              <c16:uniqueId val="{00000000-889A-374D-AC27-2DCD2B04DC95}"/>
            </c:ext>
          </c:extLst>
        </c:ser>
        <c:ser>
          <c:idx val="1"/>
          <c:order val="1"/>
          <c:tx>
            <c:strRef>
              <c:f>Sheet1!$C$1</c:f>
              <c:strCache>
                <c:ptCount val="1"/>
                <c:pt idx="0">
                  <c:v>Control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2"/>
                <c:pt idx="0">
                  <c:v>Fall-2010</c:v>
                </c:pt>
                <c:pt idx="1">
                  <c:v>Spring -2011</c:v>
                </c:pt>
              </c:strCache>
            </c:strRef>
          </c:cat>
          <c:val>
            <c:numRef>
              <c:f>Sheet1!$C$2:$C$5</c:f>
              <c:numCache>
                <c:formatCode>General</c:formatCode>
                <c:ptCount val="4"/>
                <c:pt idx="0">
                  <c:v>80</c:v>
                </c:pt>
                <c:pt idx="1">
                  <c:v>88</c:v>
                </c:pt>
              </c:numCache>
            </c:numRef>
          </c:val>
          <c:smooth val="0"/>
          <c:extLst>
            <c:ext xmlns:c16="http://schemas.microsoft.com/office/drawing/2014/chart" uri="{C3380CC4-5D6E-409C-BE32-E72D297353CC}">
              <c16:uniqueId val="{00000001-889A-374D-AC27-2DCD2B04DC95}"/>
            </c:ext>
          </c:extLst>
        </c:ser>
        <c:ser>
          <c:idx val="2"/>
          <c:order val="2"/>
          <c:tx>
            <c:strRef>
              <c:f>Sheet1!$D$1</c:f>
              <c:strCache>
                <c:ptCount val="1"/>
                <c:pt idx="0">
                  <c:v>Column1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2"/>
                <c:pt idx="0">
                  <c:v>Fall-2010</c:v>
                </c:pt>
                <c:pt idx="1">
                  <c:v>Spring -2011</c:v>
                </c:pt>
              </c:strCache>
            </c:strRef>
          </c:cat>
          <c:val>
            <c:numRef>
              <c:f>Sheet1!$D$2:$D$5</c:f>
              <c:numCache>
                <c:formatCode>General</c:formatCode>
                <c:ptCount val="4"/>
              </c:numCache>
            </c:numRef>
          </c:val>
          <c:smooth val="0"/>
          <c:extLst>
            <c:ext xmlns:c16="http://schemas.microsoft.com/office/drawing/2014/chart" uri="{C3380CC4-5D6E-409C-BE32-E72D297353CC}">
              <c16:uniqueId val="{00000002-889A-374D-AC27-2DCD2B04DC95}"/>
            </c:ext>
          </c:extLst>
        </c:ser>
        <c:dLbls>
          <c:showLegendKey val="0"/>
          <c:showVal val="0"/>
          <c:showCatName val="0"/>
          <c:showSerName val="0"/>
          <c:showPercent val="0"/>
          <c:showBubbleSize val="0"/>
        </c:dLbls>
        <c:marker val="1"/>
        <c:smooth val="0"/>
        <c:axId val="2072857656"/>
        <c:axId val="2115913496"/>
      </c:lineChart>
      <c:catAx>
        <c:axId val="207285765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15913496"/>
        <c:crosses val="autoZero"/>
        <c:auto val="0"/>
        <c:lblAlgn val="ctr"/>
        <c:lblOffset val="100"/>
        <c:noMultiLvlLbl val="0"/>
      </c:catAx>
      <c:valAx>
        <c:axId val="2115913496"/>
        <c:scaling>
          <c:orientation val="minMax"/>
          <c:max val="120"/>
          <c:min val="75"/>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72857656"/>
        <c:crossesAt val="1"/>
        <c:crossBetween val="between"/>
      </c:valAx>
      <c:spPr>
        <a:solidFill>
          <a:schemeClr val="bg1"/>
        </a:solidFill>
        <a:ln>
          <a:solidFill>
            <a:schemeClr val="tx1"/>
          </a:solidFill>
        </a:ln>
        <a:effectLst/>
      </c:spPr>
    </c:plotArea>
    <c:legend>
      <c:legendPos val="b"/>
      <c:legendEntry>
        <c:idx val="2"/>
        <c:delete val="1"/>
      </c:legendEntry>
      <c:layout>
        <c:manualLayout>
          <c:xMode val="edge"/>
          <c:yMode val="edge"/>
          <c:x val="0.21419680128341501"/>
          <c:y val="0.93706139673717304"/>
          <c:w val="0.645397547759752"/>
          <c:h val="6.2938603262827506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2"/>
    </a:solidFill>
    <a:ln w="9525" cap="flat" cmpd="sng" algn="ctr">
      <a:noFill/>
      <a:round/>
    </a:ln>
    <a:effectLst/>
  </c:spPr>
  <c:txPr>
    <a:bodyPr/>
    <a:lstStyle/>
    <a:p>
      <a:pPr>
        <a:defRPr>
          <a:ln>
            <a:noFill/>
          </a:l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CogAT Scores for Eighth</a:t>
            </a:r>
            <a:r>
              <a:rPr lang="en-US" sz="1200" b="0" i="0" u="none" strike="noStrike" baseline="30000">
                <a:solidFill>
                  <a:sysClr val="windowText" lastClr="000000"/>
                </a:solidFill>
                <a:effectLst/>
                <a:latin typeface="Times New Roman" panose="02020603050405020304" pitchFamily="18" charset="0"/>
                <a:cs typeface="Times New Roman" panose="02020603050405020304" pitchFamily="18" charset="0"/>
              </a:rPr>
              <a:t> </a:t>
            </a: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Grade Students</a:t>
            </a:r>
          </a:p>
          <a:p>
            <a:pPr>
              <a:defRPr sz="1400" b="0" i="0" u="none" strike="noStrike" kern="1200" spc="0" baseline="0">
                <a:ln>
                  <a:noFill/>
                </a:ln>
                <a:solidFill>
                  <a:schemeClr val="tx1">
                    <a:lumMod val="65000"/>
                    <a:lumOff val="35000"/>
                  </a:schemeClr>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 after 4-10 Weeks of P4C</a:t>
            </a:r>
            <a:endParaRPr lang="en-US" sz="1200" i="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8409751464963498E-2"/>
          <c:y val="0.24206185567010299"/>
          <c:w val="0.88986290008546598"/>
          <c:h val="0.60337562362345498"/>
        </c:manualLayout>
      </c:layout>
      <c:lineChart>
        <c:grouping val="standard"/>
        <c:varyColors val="0"/>
        <c:ser>
          <c:idx val="0"/>
          <c:order val="0"/>
          <c:tx>
            <c:strRef>
              <c:f>Sheet1!$B$1</c:f>
              <c:strCache>
                <c:ptCount val="1"/>
                <c:pt idx="0">
                  <c:v>Experimental</c:v>
                </c:pt>
              </c:strCache>
            </c:strRef>
          </c:tx>
          <c:spPr>
            <a:ln w="25400" cap="flat" cmpd="sng" algn="ctr">
              <a:solidFill>
                <a:schemeClr val="accent1"/>
              </a:solidFill>
              <a:prstDash val="solid"/>
              <a:round/>
            </a:ln>
            <a:effectLst/>
          </c:spPr>
          <c:marker>
            <c:symbol val="circle"/>
            <c:size val="5"/>
            <c:spPr>
              <a:solidFill>
                <a:schemeClr val="lt1"/>
              </a:solidFill>
              <a:ln w="25400" cap="flat" cmpd="sng" algn="ctr">
                <a:solidFill>
                  <a:schemeClr val="accent1"/>
                </a:solidFill>
                <a:prstDash val="solid"/>
              </a:ln>
              <a:effectLst/>
            </c:spPr>
          </c:marker>
          <c:cat>
            <c:strRef>
              <c:f>Sheet1!$A$2:$A$5</c:f>
              <c:strCache>
                <c:ptCount val="2"/>
                <c:pt idx="0">
                  <c:v>Fall-2010</c:v>
                </c:pt>
                <c:pt idx="1">
                  <c:v>Spring -2011</c:v>
                </c:pt>
              </c:strCache>
            </c:strRef>
          </c:cat>
          <c:val>
            <c:numRef>
              <c:f>Sheet1!$B$2:$B$5</c:f>
              <c:numCache>
                <c:formatCode>General</c:formatCode>
                <c:ptCount val="4"/>
                <c:pt idx="0">
                  <c:v>108</c:v>
                </c:pt>
                <c:pt idx="1">
                  <c:v>123</c:v>
                </c:pt>
              </c:numCache>
            </c:numRef>
          </c:val>
          <c:smooth val="0"/>
          <c:extLst>
            <c:ext xmlns:c16="http://schemas.microsoft.com/office/drawing/2014/chart" uri="{C3380CC4-5D6E-409C-BE32-E72D297353CC}">
              <c16:uniqueId val="{00000000-A1AB-D24B-B4D1-7FB891C2DE70}"/>
            </c:ext>
          </c:extLst>
        </c:ser>
        <c:ser>
          <c:idx val="1"/>
          <c:order val="1"/>
          <c:tx>
            <c:strRef>
              <c:f>Sheet1!$C$1</c:f>
              <c:strCache>
                <c:ptCount val="1"/>
                <c:pt idx="0">
                  <c:v>Control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2"/>
                <c:pt idx="0">
                  <c:v>Fall-2010</c:v>
                </c:pt>
                <c:pt idx="1">
                  <c:v>Spring -2011</c:v>
                </c:pt>
              </c:strCache>
            </c:strRef>
          </c:cat>
          <c:val>
            <c:numRef>
              <c:f>Sheet1!$C$2:$C$5</c:f>
              <c:numCache>
                <c:formatCode>General</c:formatCode>
                <c:ptCount val="4"/>
                <c:pt idx="0">
                  <c:v>105</c:v>
                </c:pt>
                <c:pt idx="1">
                  <c:v>117</c:v>
                </c:pt>
              </c:numCache>
            </c:numRef>
          </c:val>
          <c:smooth val="0"/>
          <c:extLst>
            <c:ext xmlns:c16="http://schemas.microsoft.com/office/drawing/2014/chart" uri="{C3380CC4-5D6E-409C-BE32-E72D297353CC}">
              <c16:uniqueId val="{00000001-A1AB-D24B-B4D1-7FB891C2DE70}"/>
            </c:ext>
          </c:extLst>
        </c:ser>
        <c:ser>
          <c:idx val="2"/>
          <c:order val="2"/>
          <c:tx>
            <c:strRef>
              <c:f>Sheet1!$D$1</c:f>
              <c:strCache>
                <c:ptCount val="1"/>
                <c:pt idx="0">
                  <c:v>Column1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2"/>
                <c:pt idx="0">
                  <c:v>Fall-2010</c:v>
                </c:pt>
                <c:pt idx="1">
                  <c:v>Spring -2011</c:v>
                </c:pt>
              </c:strCache>
            </c:strRef>
          </c:cat>
          <c:val>
            <c:numRef>
              <c:f>Sheet1!$D$2:$D$5</c:f>
              <c:numCache>
                <c:formatCode>General</c:formatCode>
                <c:ptCount val="4"/>
              </c:numCache>
            </c:numRef>
          </c:val>
          <c:smooth val="0"/>
          <c:extLst>
            <c:ext xmlns:c16="http://schemas.microsoft.com/office/drawing/2014/chart" uri="{C3380CC4-5D6E-409C-BE32-E72D297353CC}">
              <c16:uniqueId val="{00000002-A1AB-D24B-B4D1-7FB891C2DE70}"/>
            </c:ext>
          </c:extLst>
        </c:ser>
        <c:dLbls>
          <c:showLegendKey val="0"/>
          <c:showVal val="0"/>
          <c:showCatName val="0"/>
          <c:showSerName val="0"/>
          <c:showPercent val="0"/>
          <c:showBubbleSize val="0"/>
        </c:dLbls>
        <c:marker val="1"/>
        <c:smooth val="0"/>
        <c:axId val="2129631560"/>
        <c:axId val="2074224488"/>
      </c:lineChart>
      <c:catAx>
        <c:axId val="212963156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074224488"/>
        <c:crosses val="autoZero"/>
        <c:auto val="0"/>
        <c:lblAlgn val="ctr"/>
        <c:lblOffset val="100"/>
        <c:noMultiLvlLbl val="0"/>
      </c:catAx>
      <c:valAx>
        <c:axId val="2074224488"/>
        <c:scaling>
          <c:orientation val="minMax"/>
          <c:max val="125"/>
          <c:min val="90"/>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29631560"/>
        <c:crossesAt val="1"/>
        <c:crossBetween val="between"/>
      </c:valAx>
      <c:spPr>
        <a:solidFill>
          <a:schemeClr val="bg1"/>
        </a:solidFill>
        <a:ln>
          <a:solidFill>
            <a:schemeClr val="tx1"/>
          </a:solidFill>
        </a:ln>
        <a:effectLst/>
      </c:spPr>
    </c:plotArea>
    <c:legend>
      <c:legendPos val="b"/>
      <c:legendEntry>
        <c:idx val="2"/>
        <c:delete val="1"/>
      </c:legendEntry>
      <c:layout>
        <c:manualLayout>
          <c:xMode val="edge"/>
          <c:yMode val="edge"/>
          <c:x val="0.21419680128341501"/>
          <c:y val="0.93706139673717304"/>
          <c:w val="0.645397547759752"/>
          <c:h val="6.2938603262827506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2"/>
    </a:solidFill>
    <a:ln w="9525" cap="flat" cmpd="sng" algn="ctr">
      <a:noFill/>
      <a:round/>
    </a:ln>
    <a:effectLst/>
  </c:spPr>
  <c:txPr>
    <a:bodyPr/>
    <a:lstStyle/>
    <a:p>
      <a:pPr>
        <a:defRPr>
          <a:ln>
            <a:noFill/>
          </a:l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ysClr val="windowText" lastClr="000000"/>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CogAT Scores for Seventh and</a:t>
            </a:r>
            <a:r>
              <a:rPr lang="en-US" sz="1200" baseline="0">
                <a:solidFill>
                  <a:sysClr val="windowText" lastClr="000000"/>
                </a:solidFill>
                <a:latin typeface="Times New Roman" panose="02020603050405020304" pitchFamily="18" charset="0"/>
                <a:cs typeface="Times New Roman" panose="02020603050405020304" pitchFamily="18" charset="0"/>
              </a:rPr>
              <a:t> as Tenth </a:t>
            </a:r>
            <a:r>
              <a:rPr lang="en-US" sz="1200">
                <a:solidFill>
                  <a:sysClr val="windowText" lastClr="000000"/>
                </a:solidFill>
                <a:latin typeface="Times New Roman" panose="02020603050405020304" pitchFamily="18" charset="0"/>
                <a:cs typeface="Times New Roman" panose="02020603050405020304" pitchFamily="18" charset="0"/>
              </a:rPr>
              <a:t>Grade</a:t>
            </a:r>
            <a:r>
              <a:rPr lang="en-US" sz="1200" baseline="0">
                <a:solidFill>
                  <a:sysClr val="windowText" lastClr="000000"/>
                </a:solidFill>
                <a:latin typeface="Times New Roman" panose="02020603050405020304" pitchFamily="18" charset="0"/>
                <a:cs typeface="Times New Roman" panose="02020603050405020304" pitchFamily="18" charset="0"/>
              </a:rPr>
              <a:t> Students </a:t>
            </a:r>
          </a:p>
          <a:p>
            <a:pPr>
              <a:defRPr sz="1400" b="0" i="0" u="none" strike="noStrike" kern="1200" spc="0" baseline="0">
                <a:ln>
                  <a:noFill/>
                </a:ln>
                <a:solidFill>
                  <a:sysClr val="windowText" lastClr="000000"/>
                </a:solidFill>
                <a:latin typeface="+mn-lt"/>
                <a:ea typeface="+mn-ea"/>
                <a:cs typeface="+mn-cs"/>
              </a:defRPr>
            </a:pPr>
            <a:r>
              <a:rPr lang="en-US" sz="1200" baseline="0">
                <a:solidFill>
                  <a:sysClr val="windowText" lastClr="000000"/>
                </a:solidFill>
                <a:latin typeface="Times New Roman" panose="02020603050405020304" pitchFamily="18" charset="0"/>
                <a:cs typeface="Times New Roman" panose="02020603050405020304" pitchFamily="18" charset="0"/>
              </a:rPr>
              <a:t>after 22-26 Weeks of P4C </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5864440556041607E-2"/>
          <c:y val="0.18910980051242601"/>
          <c:w val="0.89912219305920105"/>
          <c:h val="0.65632766912872997"/>
        </c:manualLayout>
      </c:layout>
      <c:lineChart>
        <c:grouping val="standard"/>
        <c:varyColors val="0"/>
        <c:ser>
          <c:idx val="0"/>
          <c:order val="0"/>
          <c:tx>
            <c:strRef>
              <c:f>Sheet1!$B$1</c:f>
              <c:strCache>
                <c:ptCount val="1"/>
                <c:pt idx="0">
                  <c:v>Experimental</c:v>
                </c:pt>
              </c:strCache>
            </c:strRef>
          </c:tx>
          <c:spPr>
            <a:ln w="25400" cap="flat" cmpd="sng" algn="ctr">
              <a:solidFill>
                <a:schemeClr val="accent1"/>
              </a:solidFill>
              <a:prstDash val="solid"/>
              <a:round/>
            </a:ln>
            <a:effectLst/>
          </c:spPr>
          <c:marker>
            <c:symbol val="circle"/>
            <c:size val="5"/>
            <c:spPr>
              <a:solidFill>
                <a:schemeClr val="lt1"/>
              </a:solidFill>
              <a:ln w="25400" cap="flat" cmpd="sng" algn="ctr">
                <a:solidFill>
                  <a:schemeClr val="accent1"/>
                </a:solidFill>
                <a:prstDash val="solid"/>
              </a:ln>
              <a:effectLst/>
            </c:spPr>
          </c:marker>
          <c:cat>
            <c:strRef>
              <c:f>Sheet1!$A$2:$A$5</c:f>
              <c:strCache>
                <c:ptCount val="3"/>
                <c:pt idx="0">
                  <c:v>Fall-2010</c:v>
                </c:pt>
                <c:pt idx="1">
                  <c:v>Spring -2011</c:v>
                </c:pt>
                <c:pt idx="2">
                  <c:v>Spring 2014</c:v>
                </c:pt>
              </c:strCache>
            </c:strRef>
          </c:cat>
          <c:val>
            <c:numRef>
              <c:f>Sheet1!$B$2:$B$5</c:f>
              <c:numCache>
                <c:formatCode>General</c:formatCode>
                <c:ptCount val="4"/>
                <c:pt idx="0">
                  <c:v>100</c:v>
                </c:pt>
                <c:pt idx="1">
                  <c:v>116</c:v>
                </c:pt>
                <c:pt idx="2">
                  <c:v>122.5</c:v>
                </c:pt>
              </c:numCache>
            </c:numRef>
          </c:val>
          <c:smooth val="0"/>
          <c:extLst>
            <c:ext xmlns:c16="http://schemas.microsoft.com/office/drawing/2014/chart" uri="{C3380CC4-5D6E-409C-BE32-E72D297353CC}">
              <c16:uniqueId val="{00000000-FDCF-1D4C-B045-D307771C6F82}"/>
            </c:ext>
          </c:extLst>
        </c:ser>
        <c:ser>
          <c:idx val="1"/>
          <c:order val="1"/>
          <c:tx>
            <c:strRef>
              <c:f>Sheet1!$C$1</c:f>
              <c:strCache>
                <c:ptCount val="1"/>
                <c:pt idx="0">
                  <c:v>Control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3"/>
                <c:pt idx="0">
                  <c:v>Fall-2010</c:v>
                </c:pt>
                <c:pt idx="1">
                  <c:v>Spring -2011</c:v>
                </c:pt>
                <c:pt idx="2">
                  <c:v>Spring 2014</c:v>
                </c:pt>
              </c:strCache>
            </c:strRef>
          </c:cat>
          <c:val>
            <c:numRef>
              <c:f>Sheet1!$C$2:$C$5</c:f>
              <c:numCache>
                <c:formatCode>General</c:formatCode>
                <c:ptCount val="4"/>
                <c:pt idx="0">
                  <c:v>89</c:v>
                </c:pt>
                <c:pt idx="1">
                  <c:v>92</c:v>
                </c:pt>
                <c:pt idx="2">
                  <c:v>100.2</c:v>
                </c:pt>
              </c:numCache>
            </c:numRef>
          </c:val>
          <c:smooth val="0"/>
          <c:extLst>
            <c:ext xmlns:c16="http://schemas.microsoft.com/office/drawing/2014/chart" uri="{C3380CC4-5D6E-409C-BE32-E72D297353CC}">
              <c16:uniqueId val="{00000001-FDCF-1D4C-B045-D307771C6F82}"/>
            </c:ext>
          </c:extLst>
        </c:ser>
        <c:ser>
          <c:idx val="2"/>
          <c:order val="2"/>
          <c:tx>
            <c:strRef>
              <c:f>Sheet1!$D$1</c:f>
              <c:strCache>
                <c:ptCount val="1"/>
                <c:pt idx="0">
                  <c:v>Column1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3"/>
                <c:pt idx="0">
                  <c:v>Fall-2010</c:v>
                </c:pt>
                <c:pt idx="1">
                  <c:v>Spring -2011</c:v>
                </c:pt>
                <c:pt idx="2">
                  <c:v>Spring 2014</c:v>
                </c:pt>
              </c:strCache>
            </c:strRef>
          </c:cat>
          <c:val>
            <c:numRef>
              <c:f>Sheet1!$D$2:$D$5</c:f>
              <c:numCache>
                <c:formatCode>General</c:formatCode>
                <c:ptCount val="4"/>
              </c:numCache>
            </c:numRef>
          </c:val>
          <c:smooth val="0"/>
          <c:extLst>
            <c:ext xmlns:c16="http://schemas.microsoft.com/office/drawing/2014/chart" uri="{C3380CC4-5D6E-409C-BE32-E72D297353CC}">
              <c16:uniqueId val="{00000002-FDCF-1D4C-B045-D307771C6F82}"/>
            </c:ext>
          </c:extLst>
        </c:ser>
        <c:dLbls>
          <c:showLegendKey val="0"/>
          <c:showVal val="0"/>
          <c:showCatName val="0"/>
          <c:showSerName val="0"/>
          <c:showPercent val="0"/>
          <c:showBubbleSize val="0"/>
        </c:dLbls>
        <c:marker val="1"/>
        <c:smooth val="0"/>
        <c:axId val="2117054392"/>
        <c:axId val="2131958920"/>
      </c:lineChart>
      <c:catAx>
        <c:axId val="21170543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31958920"/>
        <c:crosses val="autoZero"/>
        <c:auto val="0"/>
        <c:lblAlgn val="ctr"/>
        <c:lblOffset val="100"/>
        <c:noMultiLvlLbl val="0"/>
      </c:catAx>
      <c:valAx>
        <c:axId val="2131958920"/>
        <c:scaling>
          <c:orientation val="minMax"/>
          <c:min val="80"/>
        </c:scaling>
        <c:delete val="0"/>
        <c:axPos val="l"/>
        <c:majorGridlines>
          <c:spPr>
            <a:ln w="9525" cap="flat" cmpd="sng" algn="ctr">
              <a:solidFill>
                <a:schemeClr val="tx1"/>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117054392"/>
        <c:crossesAt val="1"/>
        <c:crossBetween val="between"/>
      </c:valAx>
      <c:spPr>
        <a:solidFill>
          <a:schemeClr val="bg1"/>
        </a:solidFill>
        <a:ln>
          <a:solidFill>
            <a:schemeClr val="tx1"/>
          </a:solidFill>
        </a:ln>
        <a:effectLst/>
      </c:spPr>
    </c:plotArea>
    <c:legend>
      <c:legendPos val="b"/>
      <c:legendEntry>
        <c:idx val="2"/>
        <c:delete val="1"/>
      </c:legendEntry>
      <c:layout>
        <c:manualLayout>
          <c:xMode val="edge"/>
          <c:yMode val="edge"/>
          <c:x val="0.21419680128341501"/>
          <c:y val="0.93706139673717304"/>
          <c:w val="0.645397547759752"/>
          <c:h val="6.2938603262827506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2"/>
    </a:solidFill>
    <a:ln w="9525" cap="flat" cmpd="sng" algn="ctr">
      <a:noFill/>
      <a:round/>
    </a:ln>
    <a:effectLst/>
  </c:spPr>
  <c:txPr>
    <a:bodyPr/>
    <a:lstStyle/>
    <a:p>
      <a:pPr>
        <a:defRPr>
          <a:ln>
            <a:noFill/>
          </a:l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shsu na</dc:creator>
  <cp:keywords/>
  <dc:description/>
  <cp:lastModifiedBy>Frank Fair</cp:lastModifiedBy>
  <cp:revision>2</cp:revision>
  <dcterms:created xsi:type="dcterms:W3CDTF">2024-03-26T13:45:00Z</dcterms:created>
  <dcterms:modified xsi:type="dcterms:W3CDTF">2024-03-26T13:45:00Z</dcterms:modified>
</cp:coreProperties>
</file>