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A8" w:rsidRDefault="00D6664A" w:rsidP="00DC10B4">
      <w:pPr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sz w:val="20"/>
          <w:szCs w:val="20"/>
        </w:rPr>
        <w:t>10/29</w:t>
      </w:r>
      <w:r w:rsidR="00DC10B4" w:rsidRPr="00DC10B4">
        <w:rPr>
          <w:sz w:val="20"/>
          <w:szCs w:val="20"/>
        </w:rPr>
        <w:t>/2012</w:t>
      </w:r>
      <w:r w:rsidR="00DC43A8" w:rsidRPr="00DC43A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C43A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Appears in </w:t>
      </w:r>
      <w:r w:rsidR="00DC43A8" w:rsidRPr="00DC43A8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Environmental Values</w:t>
      </w:r>
      <w:r w:rsidR="00DC43A8">
        <w:rPr>
          <w:rFonts w:ascii="Arial" w:hAnsi="Arial" w:cs="Arial"/>
          <w:color w:val="333333"/>
          <w:sz w:val="21"/>
          <w:szCs w:val="21"/>
          <w:shd w:val="clear" w:color="auto" w:fill="FFFFFF"/>
        </w:rPr>
        <w:t>, Vol. 22, No. 3, June 2013, pp. 417-420</w:t>
      </w:r>
    </w:p>
    <w:p w:rsidR="00DC10B4" w:rsidRPr="00DC10B4" w:rsidRDefault="00DC43A8" w:rsidP="00DC10B4">
      <w:pPr>
        <w:ind w:left="0"/>
        <w:rPr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https://www-jstor-org.prox.lib.ncsu.edu/stable/23460933</w:t>
      </w:r>
    </w:p>
    <w:p w:rsidR="00964D3B" w:rsidRDefault="00DC10B4" w:rsidP="00964D3B">
      <w:pPr>
        <w:ind w:left="0"/>
      </w:pPr>
      <w:r>
        <w:t>Gary Comstock</w:t>
      </w:r>
    </w:p>
    <w:p w:rsidR="00DC10B4" w:rsidRDefault="00964D3B" w:rsidP="00964D3B">
      <w:pPr>
        <w:ind w:left="0"/>
        <w:jc w:val="center"/>
        <w:rPr>
          <w:i/>
        </w:rPr>
      </w:pPr>
      <w:r>
        <w:t xml:space="preserve">Review of Gary Varner, </w:t>
      </w:r>
      <w:r w:rsidRPr="00964D3B">
        <w:rPr>
          <w:i/>
        </w:rPr>
        <w:t>Perso</w:t>
      </w:r>
      <w:bookmarkStart w:id="0" w:name="_GoBack"/>
      <w:bookmarkEnd w:id="0"/>
      <w:r w:rsidRPr="00964D3B">
        <w:rPr>
          <w:i/>
        </w:rPr>
        <w:t xml:space="preserve">nhood, Ethics, and Animal Cognition:  </w:t>
      </w:r>
    </w:p>
    <w:p w:rsidR="00DC10B4" w:rsidRDefault="00964D3B" w:rsidP="00964D3B">
      <w:pPr>
        <w:ind w:left="0"/>
        <w:jc w:val="center"/>
      </w:pPr>
      <w:r w:rsidRPr="00964D3B">
        <w:rPr>
          <w:i/>
        </w:rPr>
        <w:t>Situating Animals in Hare’s Two-Level Utilitarianism</w:t>
      </w:r>
      <w:r>
        <w:t xml:space="preserve"> </w:t>
      </w:r>
    </w:p>
    <w:p w:rsidR="00964D3B" w:rsidRPr="001C1D40" w:rsidRDefault="00964D3B" w:rsidP="00964D3B">
      <w:pPr>
        <w:ind w:left="0"/>
        <w:jc w:val="center"/>
      </w:pPr>
      <w:r w:rsidRPr="001C1D40">
        <w:t>(N</w:t>
      </w:r>
      <w:r w:rsidR="00DC10B4" w:rsidRPr="001C1D40">
        <w:t xml:space="preserve">ew </w:t>
      </w:r>
      <w:r w:rsidRPr="001C1D40">
        <w:t>Y</w:t>
      </w:r>
      <w:r w:rsidR="00DC10B4" w:rsidRPr="001C1D40">
        <w:t>ork</w:t>
      </w:r>
      <w:r w:rsidRPr="001C1D40">
        <w:t xml:space="preserve">: Oxford </w:t>
      </w:r>
      <w:r w:rsidR="00DC10B4" w:rsidRPr="001C1D40">
        <w:t>University Press, 2012), 317 pages</w:t>
      </w:r>
    </w:p>
    <w:p w:rsidR="006B5992" w:rsidRDefault="00BF14DE" w:rsidP="00964D3B">
      <w:pPr>
        <w:ind w:left="0"/>
      </w:pPr>
      <w:r>
        <w:t>With</w:t>
      </w:r>
      <w:r w:rsidR="008A67E0">
        <w:t xml:space="preserve"> his </w:t>
      </w:r>
      <w:r w:rsidR="003302D2">
        <w:t>1998 book</w:t>
      </w:r>
      <w:r w:rsidR="00370E66">
        <w:t xml:space="preserve">, </w:t>
      </w:r>
      <w:r w:rsidR="006B5F8E">
        <w:rPr>
          <w:i/>
        </w:rPr>
        <w:t xml:space="preserve">In Nature’s Interests? </w:t>
      </w:r>
      <w:r w:rsidR="006B5F8E">
        <w:t xml:space="preserve">Gary Varner </w:t>
      </w:r>
      <w:r w:rsidR="007978A1">
        <w:t xml:space="preserve">proved to be </w:t>
      </w:r>
      <w:r w:rsidR="008A67E0">
        <w:t xml:space="preserve">one of </w:t>
      </w:r>
      <w:r w:rsidR="006B5F8E">
        <w:t xml:space="preserve">our </w:t>
      </w:r>
      <w:r w:rsidR="008A67E0">
        <w:t xml:space="preserve">most original </w:t>
      </w:r>
      <w:r w:rsidR="00C768BD">
        <w:t xml:space="preserve">and trenchant of </w:t>
      </w:r>
      <w:r w:rsidR="008A67E0">
        <w:t>environment</w:t>
      </w:r>
      <w:r w:rsidR="00C768BD">
        <w:t>al ethic</w:t>
      </w:r>
      <w:r w:rsidR="006B5F8E">
        <w:t>ists</w:t>
      </w:r>
      <w:r w:rsidR="008A67E0">
        <w:t xml:space="preserve">. </w:t>
      </w:r>
      <w:r w:rsidR="00C37A25">
        <w:t>Here, i</w:t>
      </w:r>
      <w:r w:rsidR="00D62D65">
        <w:t xml:space="preserve">n the first of a </w:t>
      </w:r>
      <w:r w:rsidR="003302D2">
        <w:t xml:space="preserve">promised </w:t>
      </w:r>
      <w:r w:rsidR="00D62D65">
        <w:t>two volume</w:t>
      </w:r>
      <w:r w:rsidR="008A67E0">
        <w:t xml:space="preserve"> set</w:t>
      </w:r>
      <w:r w:rsidR="00D62D65">
        <w:t xml:space="preserve">, </w:t>
      </w:r>
      <w:r w:rsidR="008A67E0">
        <w:t xml:space="preserve">he </w:t>
      </w:r>
      <w:r w:rsidR="007978A1">
        <w:t xml:space="preserve">makes his mark </w:t>
      </w:r>
      <w:r w:rsidR="006B5F8E">
        <w:t>on</w:t>
      </w:r>
      <w:r w:rsidR="008A67E0">
        <w:t xml:space="preserve"> </w:t>
      </w:r>
      <w:r>
        <w:t xml:space="preserve">another field, </w:t>
      </w:r>
      <w:r w:rsidR="007978A1">
        <w:t>a</w:t>
      </w:r>
      <w:r w:rsidR="00D62D65">
        <w:t>nimal et</w:t>
      </w:r>
      <w:r w:rsidR="008A67E0">
        <w:t>hics</w:t>
      </w:r>
      <w:r w:rsidR="00F17585">
        <w:t xml:space="preserve">, leaving </w:t>
      </w:r>
      <w:r w:rsidR="007978A1">
        <w:t>an even deeper imprint.</w:t>
      </w:r>
    </w:p>
    <w:p w:rsidR="002F4632" w:rsidRPr="00075E90" w:rsidRDefault="00075E90" w:rsidP="002F4632">
      <w:pPr>
        <w:ind w:left="0"/>
      </w:pPr>
      <w:r>
        <w:t>Thoroughly grounded in the relevant philosophical and s</w:t>
      </w:r>
      <w:r w:rsidR="00610935">
        <w:t xml:space="preserve">cientific literatures, Varner </w:t>
      </w:r>
      <w:r>
        <w:t xml:space="preserve">is as precise in analysis as </w:t>
      </w:r>
      <w:r w:rsidR="00610935">
        <w:t xml:space="preserve">he is </w:t>
      </w:r>
      <w:r>
        <w:t xml:space="preserve">wide-ranging in scope. </w:t>
      </w:r>
      <w:r w:rsidR="007978A1">
        <w:t>H</w:t>
      </w:r>
      <w:r w:rsidR="00C77177">
        <w:t xml:space="preserve">is </w:t>
      </w:r>
      <w:r>
        <w:t>writing</w:t>
      </w:r>
      <w:r w:rsidR="007978A1">
        <w:t xml:space="preserve"> </w:t>
      </w:r>
      <w:r w:rsidR="00C77177">
        <w:t xml:space="preserve">is </w:t>
      </w:r>
      <w:r w:rsidR="00D47720">
        <w:t xml:space="preserve">clear </w:t>
      </w:r>
      <w:r w:rsidR="00D40D13">
        <w:t>and rigorous</w:t>
      </w:r>
      <w:r>
        <w:t xml:space="preserve">, </w:t>
      </w:r>
      <w:r w:rsidR="007978A1">
        <w:t xml:space="preserve">and </w:t>
      </w:r>
      <w:r w:rsidR="00C77177">
        <w:t xml:space="preserve">he </w:t>
      </w:r>
      <w:r>
        <w:t>explain</w:t>
      </w:r>
      <w:r w:rsidR="006B5992">
        <w:t xml:space="preserve">s </w:t>
      </w:r>
      <w:r>
        <w:t xml:space="preserve">philosophical </w:t>
      </w:r>
      <w:r w:rsidR="00D47720">
        <w:t xml:space="preserve">nuances </w:t>
      </w:r>
      <w:r w:rsidR="006B5992">
        <w:t xml:space="preserve">with </w:t>
      </w:r>
      <w:r w:rsidR="00C77177">
        <w:t xml:space="preserve">extraordinary </w:t>
      </w:r>
      <w:r>
        <w:t>econom</w:t>
      </w:r>
      <w:r w:rsidR="006B5992">
        <w:t>y of expression</w:t>
      </w:r>
      <w:r w:rsidR="00D40D13">
        <w:t xml:space="preserve">. Never </w:t>
      </w:r>
      <w:r>
        <w:t xml:space="preserve">one to add </w:t>
      </w:r>
      <w:r w:rsidR="006B5992">
        <w:t>a</w:t>
      </w:r>
      <w:r w:rsidR="00D74814">
        <w:t xml:space="preserve">n unnecessary clause to a </w:t>
      </w:r>
      <w:r w:rsidR="00D40D13">
        <w:t xml:space="preserve">sentence, </w:t>
      </w:r>
      <w:r w:rsidR="00C36E08">
        <w:t xml:space="preserve">Varner </w:t>
      </w:r>
      <w:r w:rsidR="00D40D13">
        <w:t xml:space="preserve">nonetheless </w:t>
      </w:r>
      <w:r w:rsidR="00BF14DE">
        <w:t xml:space="preserve">constructs a formidable edifice </w:t>
      </w:r>
      <w:r w:rsidR="007978A1">
        <w:t xml:space="preserve">while </w:t>
      </w:r>
      <w:r w:rsidR="00BF14DE">
        <w:t xml:space="preserve">always </w:t>
      </w:r>
      <w:r w:rsidR="00D746DA">
        <w:t xml:space="preserve">dealing fairly with </w:t>
      </w:r>
      <w:r w:rsidR="00F17585">
        <w:t xml:space="preserve">the </w:t>
      </w:r>
      <w:r w:rsidR="00C77177">
        <w:t>author</w:t>
      </w:r>
      <w:r w:rsidR="00F17585">
        <w:t>s</w:t>
      </w:r>
      <w:r w:rsidR="00BF14DE">
        <w:t xml:space="preserve"> </w:t>
      </w:r>
      <w:r w:rsidR="006B5992">
        <w:t>he criticizes</w:t>
      </w:r>
      <w:r w:rsidR="00D47720">
        <w:t xml:space="preserve">. </w:t>
      </w:r>
      <w:r w:rsidR="00C36E08">
        <w:t xml:space="preserve">His </w:t>
      </w:r>
      <w:r w:rsidR="00D746DA">
        <w:t xml:space="preserve">explication </w:t>
      </w:r>
      <w:r w:rsidR="00D47720">
        <w:t xml:space="preserve">of </w:t>
      </w:r>
      <w:r w:rsidR="00610935">
        <w:t>the properties and mora</w:t>
      </w:r>
      <w:r w:rsidR="00BF14DE">
        <w:t xml:space="preserve">l status of </w:t>
      </w:r>
      <w:r w:rsidR="00610935">
        <w:t xml:space="preserve">what </w:t>
      </w:r>
      <w:r w:rsidR="00D47720">
        <w:t xml:space="preserve">he </w:t>
      </w:r>
      <w:r w:rsidR="00BF14DE">
        <w:t>calls near-persons</w:t>
      </w:r>
      <w:r w:rsidR="00D47720">
        <w:t xml:space="preserve"> </w:t>
      </w:r>
      <w:r w:rsidR="00BF14DE">
        <w:t xml:space="preserve">is </w:t>
      </w:r>
      <w:r w:rsidR="00D40D13">
        <w:t>a</w:t>
      </w:r>
      <w:r w:rsidR="00BF14DE">
        <w:t xml:space="preserve"> crucial </w:t>
      </w:r>
      <w:r w:rsidR="004566A6">
        <w:t xml:space="preserve">addition </w:t>
      </w:r>
      <w:r w:rsidR="00D40D13">
        <w:t xml:space="preserve">to </w:t>
      </w:r>
      <w:r w:rsidR="00BF14DE">
        <w:t xml:space="preserve">the discussion of personhood </w:t>
      </w:r>
      <w:r w:rsidR="00610935">
        <w:t xml:space="preserve">initiated </w:t>
      </w:r>
      <w:r w:rsidR="004566A6">
        <w:t xml:space="preserve">by Parfit </w:t>
      </w:r>
      <w:r w:rsidR="00610935">
        <w:t xml:space="preserve">in </w:t>
      </w:r>
      <w:r w:rsidR="00D40D13" w:rsidRPr="00D40D13">
        <w:rPr>
          <w:i/>
        </w:rPr>
        <w:t>Reasons and Persons</w:t>
      </w:r>
      <w:r w:rsidR="004566A6">
        <w:t xml:space="preserve"> and </w:t>
      </w:r>
      <w:r w:rsidR="00BF14DE">
        <w:t xml:space="preserve">subsequently </w:t>
      </w:r>
      <w:r w:rsidR="004566A6">
        <w:t xml:space="preserve">applied to animals by </w:t>
      </w:r>
      <w:r w:rsidR="004566A6">
        <w:rPr>
          <w:shd w:val="clear" w:color="auto" w:fill="FFFFFF"/>
        </w:rPr>
        <w:t>McMahan in</w:t>
      </w:r>
      <w:r w:rsidR="002F4632" w:rsidRPr="001C1D40">
        <w:rPr>
          <w:shd w:val="clear" w:color="auto" w:fill="FFFFFF"/>
        </w:rPr>
        <w:t xml:space="preserve"> </w:t>
      </w:r>
      <w:r w:rsidR="002F4632" w:rsidRPr="001C1D40">
        <w:rPr>
          <w:i/>
          <w:shd w:val="clear" w:color="auto" w:fill="FFFFFF"/>
        </w:rPr>
        <w:t>The Ethics of Killing</w:t>
      </w:r>
      <w:r w:rsidR="004566A6">
        <w:rPr>
          <w:shd w:val="clear" w:color="auto" w:fill="FFFFFF"/>
        </w:rPr>
        <w:t>. The comparison to McMahan is</w:t>
      </w:r>
      <w:r w:rsidR="00D029BE">
        <w:rPr>
          <w:shd w:val="clear" w:color="auto" w:fill="FFFFFF"/>
        </w:rPr>
        <w:t xml:space="preserve"> intentional for, t</w:t>
      </w:r>
      <w:r w:rsidR="00BF14DE">
        <w:rPr>
          <w:shd w:val="clear" w:color="auto" w:fill="FFFFFF"/>
        </w:rPr>
        <w:t xml:space="preserve">o my mind, Varner </w:t>
      </w:r>
      <w:r w:rsidR="004566A6">
        <w:rPr>
          <w:shd w:val="clear" w:color="auto" w:fill="FFFFFF"/>
        </w:rPr>
        <w:t>vie</w:t>
      </w:r>
      <w:r w:rsidR="002F4632">
        <w:rPr>
          <w:shd w:val="clear" w:color="auto" w:fill="FFFFFF"/>
        </w:rPr>
        <w:t xml:space="preserve">s </w:t>
      </w:r>
      <w:r w:rsidR="00BF14DE">
        <w:rPr>
          <w:shd w:val="clear" w:color="auto" w:fill="FFFFFF"/>
        </w:rPr>
        <w:t xml:space="preserve">with </w:t>
      </w:r>
      <w:r w:rsidR="00D029BE">
        <w:rPr>
          <w:shd w:val="clear" w:color="auto" w:fill="FFFFFF"/>
        </w:rPr>
        <w:t xml:space="preserve">him </w:t>
      </w:r>
      <w:r w:rsidR="004566A6">
        <w:rPr>
          <w:shd w:val="clear" w:color="auto" w:fill="FFFFFF"/>
        </w:rPr>
        <w:t xml:space="preserve">as </w:t>
      </w:r>
      <w:r w:rsidR="002F4632" w:rsidRPr="002F17D6">
        <w:rPr>
          <w:shd w:val="clear" w:color="auto" w:fill="FFFFFF"/>
        </w:rPr>
        <w:t xml:space="preserve">the </w:t>
      </w:r>
      <w:r w:rsidR="002F4632">
        <w:rPr>
          <w:shd w:val="clear" w:color="auto" w:fill="FFFFFF"/>
        </w:rPr>
        <w:t xml:space="preserve">most important </w:t>
      </w:r>
      <w:r w:rsidR="00BF14DE">
        <w:rPr>
          <w:shd w:val="clear" w:color="auto" w:fill="FFFFFF"/>
        </w:rPr>
        <w:t xml:space="preserve">animal ethicist </w:t>
      </w:r>
      <w:r w:rsidR="002F4632" w:rsidRPr="001C1D40">
        <w:rPr>
          <w:shd w:val="clear" w:color="auto" w:fill="FFFFFF"/>
        </w:rPr>
        <w:t>sinc</w:t>
      </w:r>
      <w:r w:rsidR="002F4632">
        <w:rPr>
          <w:shd w:val="clear" w:color="auto" w:fill="FFFFFF"/>
        </w:rPr>
        <w:t>e Singer and Regan.</w:t>
      </w:r>
    </w:p>
    <w:p w:rsidR="004E75A3" w:rsidRDefault="006B5F8E" w:rsidP="00D62D65">
      <w:pPr>
        <w:ind w:left="0"/>
      </w:pPr>
      <w:r>
        <w:t xml:space="preserve">Varner </w:t>
      </w:r>
      <w:r w:rsidR="00C77177">
        <w:t xml:space="preserve">deserves </w:t>
      </w:r>
      <w:r w:rsidR="00D029BE">
        <w:t xml:space="preserve">his </w:t>
      </w:r>
      <w:r w:rsidR="00C77177">
        <w:t xml:space="preserve">spot </w:t>
      </w:r>
      <w:r w:rsidR="00F9689C">
        <w:t xml:space="preserve">among </w:t>
      </w:r>
      <w:r w:rsidR="00D029BE">
        <w:t xml:space="preserve">such </w:t>
      </w:r>
      <w:r w:rsidR="004566A6">
        <w:t>luminaries</w:t>
      </w:r>
      <w:r>
        <w:t xml:space="preserve">. </w:t>
      </w:r>
      <w:r w:rsidR="00D029BE">
        <w:t>H</w:t>
      </w:r>
      <w:r w:rsidR="00E6594D">
        <w:t xml:space="preserve">is view represents </w:t>
      </w:r>
      <w:r>
        <w:t xml:space="preserve">a </w:t>
      </w:r>
      <w:r w:rsidRPr="006B5F8E">
        <w:rPr>
          <w:i/>
        </w:rPr>
        <w:t>via media</w:t>
      </w:r>
      <w:r>
        <w:t xml:space="preserve"> between the </w:t>
      </w:r>
      <w:r w:rsidR="00E6594D">
        <w:t xml:space="preserve">erstwhile </w:t>
      </w:r>
      <w:r>
        <w:t xml:space="preserve">rival </w:t>
      </w:r>
      <w:r w:rsidR="0068588F">
        <w:t xml:space="preserve">commitments </w:t>
      </w:r>
      <w:r>
        <w:t>of Regan’s deontolog</w:t>
      </w:r>
      <w:r w:rsidR="00973E22">
        <w:t xml:space="preserve">ical </w:t>
      </w:r>
      <w:r w:rsidR="00633DB8">
        <w:t xml:space="preserve">approach </w:t>
      </w:r>
      <w:r>
        <w:t xml:space="preserve">and Singer’s </w:t>
      </w:r>
      <w:r w:rsidR="00973E22">
        <w:t>utilitarian</w:t>
      </w:r>
      <w:r w:rsidR="00633DB8">
        <w:t>ism</w:t>
      </w:r>
      <w:r w:rsidR="00973E22">
        <w:t xml:space="preserve">. </w:t>
      </w:r>
      <w:r w:rsidR="00D029BE">
        <w:t xml:space="preserve">His </w:t>
      </w:r>
      <w:r w:rsidR="00F77449">
        <w:t xml:space="preserve">defense of </w:t>
      </w:r>
      <w:r w:rsidR="00D62D65">
        <w:t xml:space="preserve">R. M. Hare’s </w:t>
      </w:r>
      <w:r w:rsidR="00D15940">
        <w:t>two-level</w:t>
      </w:r>
      <w:r w:rsidR="000373AE">
        <w:t xml:space="preserve"> </w:t>
      </w:r>
      <w:r w:rsidR="00633DB8">
        <w:t xml:space="preserve">utilitarianism, which distinguishes sharply between </w:t>
      </w:r>
      <w:r w:rsidR="000373AE">
        <w:t>“intuitive” and “critical”</w:t>
      </w:r>
      <w:r w:rsidR="00633DB8">
        <w:t xml:space="preserve"> level thinking, </w:t>
      </w:r>
      <w:r w:rsidR="00D15940">
        <w:t xml:space="preserve">is </w:t>
      </w:r>
      <w:r w:rsidR="000373AE">
        <w:t>thorough and persuasive</w:t>
      </w:r>
      <w:r w:rsidR="00D15940">
        <w:t xml:space="preserve">. </w:t>
      </w:r>
      <w:r w:rsidR="00D029BE">
        <w:t xml:space="preserve">He </w:t>
      </w:r>
      <w:r w:rsidR="00D15940">
        <w:t xml:space="preserve">explains clearly why </w:t>
      </w:r>
      <w:r w:rsidR="004E75A3">
        <w:t xml:space="preserve">we </w:t>
      </w:r>
      <w:r w:rsidR="00D15940" w:rsidRPr="000373AE">
        <w:rPr>
          <w:i/>
        </w:rPr>
        <w:t>ought</w:t>
      </w:r>
      <w:r w:rsidR="00D15940">
        <w:t xml:space="preserve"> to </w:t>
      </w:r>
      <w:r w:rsidR="004E75A3">
        <w:t xml:space="preserve">think more-or-less </w:t>
      </w:r>
      <w:r w:rsidR="0068588F">
        <w:t xml:space="preserve">as </w:t>
      </w:r>
      <w:r w:rsidR="0068588F" w:rsidRPr="000373AE">
        <w:rPr>
          <w:i/>
        </w:rPr>
        <w:t>rights</w:t>
      </w:r>
      <w:r w:rsidR="0068588F">
        <w:t xml:space="preserve"> theorist</w:t>
      </w:r>
      <w:r w:rsidR="00D15940">
        <w:t>s</w:t>
      </w:r>
      <w:r w:rsidR="0068588F">
        <w:t xml:space="preserve"> in everyday decisions (“Regan,”</w:t>
      </w:r>
      <w:r w:rsidR="00973E22">
        <w:t xml:space="preserve"> on</w:t>
      </w:r>
      <w:r w:rsidR="0068588F">
        <w:t xml:space="preserve">e might say, “for the grocery store”) </w:t>
      </w:r>
      <w:r w:rsidR="004E75A3">
        <w:t xml:space="preserve">while thinking </w:t>
      </w:r>
      <w:r w:rsidR="0068588F">
        <w:t xml:space="preserve">as </w:t>
      </w:r>
      <w:r w:rsidR="00D746DA">
        <w:t xml:space="preserve">strict </w:t>
      </w:r>
      <w:proofErr w:type="spellStart"/>
      <w:r w:rsidR="0068588F">
        <w:t>utilitarian</w:t>
      </w:r>
      <w:r w:rsidR="00D15940">
        <w:t>s</w:t>
      </w:r>
      <w:proofErr w:type="spellEnd"/>
      <w:r w:rsidR="0068588F">
        <w:t xml:space="preserve"> </w:t>
      </w:r>
      <w:r w:rsidR="000373AE" w:rsidRPr="00633DB8">
        <w:rPr>
          <w:i/>
        </w:rPr>
        <w:t>only</w:t>
      </w:r>
      <w:r w:rsidR="000373AE">
        <w:t xml:space="preserve"> </w:t>
      </w:r>
      <w:r w:rsidR="004E75A3">
        <w:t xml:space="preserve">in </w:t>
      </w:r>
      <w:r w:rsidR="000373AE">
        <w:t xml:space="preserve">rare </w:t>
      </w:r>
      <w:r w:rsidR="004E75A3">
        <w:t>cases</w:t>
      </w:r>
      <w:r w:rsidR="00014E21">
        <w:t xml:space="preserve"> for which the</w:t>
      </w:r>
      <w:r w:rsidR="000373AE">
        <w:t xml:space="preserve"> </w:t>
      </w:r>
      <w:r w:rsidR="0068588F">
        <w:t xml:space="preserve">intuitive level system </w:t>
      </w:r>
      <w:r w:rsidR="000373AE">
        <w:t xml:space="preserve">(ILS) </w:t>
      </w:r>
      <w:r w:rsidR="00633DB8">
        <w:t>ha</w:t>
      </w:r>
      <w:r w:rsidR="00014E21">
        <w:t xml:space="preserve">s </w:t>
      </w:r>
      <w:r w:rsidR="0068588F">
        <w:t xml:space="preserve">not yet evolved </w:t>
      </w:r>
      <w:r w:rsidR="000373AE">
        <w:t xml:space="preserve">the </w:t>
      </w:r>
      <w:r w:rsidR="00014E21">
        <w:t xml:space="preserve">appropriate </w:t>
      </w:r>
      <w:r w:rsidR="0068588F">
        <w:t>rule</w:t>
      </w:r>
      <w:r w:rsidR="00014E21">
        <w:t xml:space="preserve"> </w:t>
      </w:r>
      <w:r w:rsidR="0068588F">
        <w:t>(“Singer for the research lab”</w:t>
      </w:r>
      <w:r w:rsidR="00633DB8">
        <w:t>?</w:t>
      </w:r>
      <w:r w:rsidR="0068588F">
        <w:t>).</w:t>
      </w:r>
      <w:r w:rsidR="00D029BE">
        <w:t xml:space="preserve"> H</w:t>
      </w:r>
      <w:r w:rsidR="00D746DA">
        <w:t xml:space="preserve">e provides </w:t>
      </w:r>
      <w:r w:rsidR="00E576DF">
        <w:t xml:space="preserve">a </w:t>
      </w:r>
      <w:r w:rsidR="00D746DA">
        <w:t xml:space="preserve">novel </w:t>
      </w:r>
      <w:r w:rsidR="00E576DF">
        <w:t xml:space="preserve">argument </w:t>
      </w:r>
      <w:r w:rsidR="004E75A3">
        <w:t xml:space="preserve">for </w:t>
      </w:r>
      <w:r w:rsidR="00973E22">
        <w:t xml:space="preserve">universal prescriptivism, </w:t>
      </w:r>
      <w:r w:rsidR="004E75A3">
        <w:t>the</w:t>
      </w:r>
      <w:r w:rsidR="00D15940">
        <w:t xml:space="preserve"> </w:t>
      </w:r>
      <w:r w:rsidR="0068588F">
        <w:t>meta</w:t>
      </w:r>
      <w:r w:rsidR="004E75A3">
        <w:t>-</w:t>
      </w:r>
      <w:r w:rsidR="00E576DF">
        <w:t xml:space="preserve">ethical theory developed </w:t>
      </w:r>
      <w:r w:rsidR="00973E22">
        <w:t xml:space="preserve">by </w:t>
      </w:r>
      <w:r w:rsidR="004E75A3">
        <w:t>Hare</w:t>
      </w:r>
      <w:r w:rsidR="00E576DF">
        <w:t xml:space="preserve">—who </w:t>
      </w:r>
      <w:r w:rsidR="00D15940">
        <w:t>was</w:t>
      </w:r>
      <w:r w:rsidR="00973E22">
        <w:t>, as Varner</w:t>
      </w:r>
      <w:r w:rsidR="004E75A3">
        <w:t xml:space="preserve"> notes</w:t>
      </w:r>
      <w:r w:rsidR="00973E22">
        <w:t xml:space="preserve">, </w:t>
      </w:r>
      <w:r w:rsidR="004E75A3">
        <w:t>Singer’s teacher</w:t>
      </w:r>
      <w:r>
        <w:t xml:space="preserve">. </w:t>
      </w:r>
      <w:r w:rsidR="00D029BE">
        <w:t xml:space="preserve">And, </w:t>
      </w:r>
      <w:r w:rsidR="004E75A3">
        <w:t>as if th</w:t>
      </w:r>
      <w:r w:rsidR="00D15940">
        <w:t xml:space="preserve">ese </w:t>
      </w:r>
      <w:r w:rsidR="004E75A3">
        <w:t xml:space="preserve">accomplishments </w:t>
      </w:r>
      <w:r w:rsidR="002F4632">
        <w:t xml:space="preserve">were not enough, he </w:t>
      </w:r>
      <w:r w:rsidR="00E576DF">
        <w:t xml:space="preserve">begins to </w:t>
      </w:r>
      <w:r w:rsidR="002F4632">
        <w:t xml:space="preserve">unravel </w:t>
      </w:r>
      <w:r w:rsidR="0068588F">
        <w:t xml:space="preserve">the </w:t>
      </w:r>
      <w:r w:rsidR="004E75A3">
        <w:t xml:space="preserve">practical and policy </w:t>
      </w:r>
      <w:r w:rsidR="0068588F">
        <w:t xml:space="preserve">implications </w:t>
      </w:r>
      <w:r w:rsidR="004E75A3">
        <w:t>of his</w:t>
      </w:r>
      <w:r w:rsidR="00E576DF">
        <w:t xml:space="preserve"> theory</w:t>
      </w:r>
      <w:r w:rsidR="004E75A3">
        <w:t xml:space="preserve">, a task he </w:t>
      </w:r>
      <w:r w:rsidR="003A0250">
        <w:t xml:space="preserve">proposes to </w:t>
      </w:r>
      <w:r w:rsidR="004E75A3">
        <w:t xml:space="preserve">complete in </w:t>
      </w:r>
      <w:r w:rsidR="00E576DF">
        <w:t>the second volume.</w:t>
      </w:r>
    </w:p>
    <w:p w:rsidR="001149E4" w:rsidRDefault="00973E22" w:rsidP="00D62D65">
      <w:pPr>
        <w:ind w:left="0"/>
      </w:pPr>
      <w:r>
        <w:t>The book</w:t>
      </w:r>
      <w:r w:rsidR="00D15940">
        <w:t xml:space="preserve"> consists of</w:t>
      </w:r>
      <w:r w:rsidR="00E576DF">
        <w:t xml:space="preserve"> three P</w:t>
      </w:r>
      <w:r>
        <w:t xml:space="preserve">arts. In the first, </w:t>
      </w:r>
      <w:r w:rsidR="00D62D65">
        <w:t xml:space="preserve">Varner </w:t>
      </w:r>
      <w:r w:rsidR="00C37A25">
        <w:t xml:space="preserve">argues </w:t>
      </w:r>
      <w:r w:rsidR="00ED07C3">
        <w:t xml:space="preserve">that </w:t>
      </w:r>
      <w:r w:rsidR="00D62D65">
        <w:t xml:space="preserve">all </w:t>
      </w:r>
      <w:r w:rsidR="00ED07C3">
        <w:t xml:space="preserve">truly ethical thinking </w:t>
      </w:r>
      <w:r w:rsidR="00C37A25">
        <w:t xml:space="preserve">is ultimately utilitarian. Here he offers a defense </w:t>
      </w:r>
      <w:r w:rsidR="00ED07C3">
        <w:t>of u</w:t>
      </w:r>
      <w:r w:rsidR="00D62D65">
        <w:t xml:space="preserve">tilitarianism </w:t>
      </w:r>
      <w:r w:rsidR="00C37A25">
        <w:t xml:space="preserve">against the criticism that it </w:t>
      </w:r>
      <w:r w:rsidR="00D62D65">
        <w:t>lead</w:t>
      </w:r>
      <w:r w:rsidR="00C37A25">
        <w:t>s</w:t>
      </w:r>
      <w:r w:rsidR="00D62D65">
        <w:t xml:space="preserve"> to </w:t>
      </w:r>
      <w:r w:rsidR="00C37A25">
        <w:t xml:space="preserve">counter-intuitive results, such as </w:t>
      </w:r>
      <w:r w:rsidR="00D62D65">
        <w:t>the so</w:t>
      </w:r>
      <w:r w:rsidR="00ED07C3">
        <w:t>-called “re</w:t>
      </w:r>
      <w:r w:rsidR="00C37A25">
        <w:t>pugnant conclusion</w:t>
      </w:r>
      <w:r w:rsidR="00D029BE">
        <w:t>,</w:t>
      </w:r>
      <w:r w:rsidR="00C37A25">
        <w:t>”</w:t>
      </w:r>
      <w:r w:rsidR="00D029BE">
        <w:t xml:space="preserve"> </w:t>
      </w:r>
      <w:r w:rsidR="000373AE">
        <w:t xml:space="preserve">the result </w:t>
      </w:r>
      <w:r w:rsidR="00D62D65">
        <w:t xml:space="preserve">that humans seeking to maximize aggregate </w:t>
      </w:r>
      <w:r w:rsidR="00C37A25">
        <w:t xml:space="preserve">pleasure </w:t>
      </w:r>
      <w:r w:rsidR="00D029BE">
        <w:t xml:space="preserve">are </w:t>
      </w:r>
      <w:r w:rsidR="00ED07C3">
        <w:t xml:space="preserve">required to </w:t>
      </w:r>
      <w:r w:rsidR="00D6664A">
        <w:t>reproduce up to the point at which life is barely worth living</w:t>
      </w:r>
      <w:r w:rsidR="00ED07C3">
        <w:t xml:space="preserve">. </w:t>
      </w:r>
      <w:r w:rsidR="00D029BE">
        <w:t xml:space="preserve">Here is </w:t>
      </w:r>
      <w:r w:rsidR="00C37A25">
        <w:t>o</w:t>
      </w:r>
      <w:r w:rsidR="00ED07C3">
        <w:t xml:space="preserve">ne of the most </w:t>
      </w:r>
      <w:r w:rsidR="00D029BE">
        <w:t xml:space="preserve">important sections of the book because </w:t>
      </w:r>
      <w:r w:rsidR="009F06B2">
        <w:t xml:space="preserve">Varner deploys Hare’s </w:t>
      </w:r>
      <w:r w:rsidR="00C37A25">
        <w:t xml:space="preserve">intuitive/critical </w:t>
      </w:r>
      <w:r w:rsidR="009F06B2">
        <w:t xml:space="preserve">distinction to show that act-utilitarian </w:t>
      </w:r>
      <w:r w:rsidR="003C6DF9">
        <w:t xml:space="preserve">reasoning does </w:t>
      </w:r>
      <w:r w:rsidR="00D62D65">
        <w:t xml:space="preserve">not </w:t>
      </w:r>
      <w:r w:rsidR="00C37A25">
        <w:t xml:space="preserve">lead to </w:t>
      </w:r>
      <w:r w:rsidR="00C37A25">
        <w:lastRenderedPageBreak/>
        <w:t>the</w:t>
      </w:r>
      <w:r w:rsidR="00D62D65">
        <w:t xml:space="preserve"> results</w:t>
      </w:r>
      <w:r w:rsidR="00C37A25">
        <w:t xml:space="preserve"> </w:t>
      </w:r>
      <w:r w:rsidR="00E50D47">
        <w:t xml:space="preserve">that utilitarianism’s critics </w:t>
      </w:r>
      <w:r w:rsidR="003C6DF9">
        <w:t>complain about</w:t>
      </w:r>
      <w:r w:rsidR="00D62D65">
        <w:t>.</w:t>
      </w:r>
      <w:r w:rsidR="009F06B2">
        <w:t xml:space="preserve"> </w:t>
      </w:r>
      <w:r w:rsidR="003C6DF9">
        <w:t xml:space="preserve"> For n</w:t>
      </w:r>
      <w:r w:rsidR="009F06B2">
        <w:t xml:space="preserve">one of the </w:t>
      </w:r>
      <w:r w:rsidR="003C6DF9">
        <w:t xml:space="preserve">critics’ allegedly </w:t>
      </w:r>
      <w:r w:rsidR="009F06B2">
        <w:t>troubling cases m</w:t>
      </w:r>
      <w:r w:rsidR="00E50D47">
        <w:t xml:space="preserve">eet </w:t>
      </w:r>
      <w:r w:rsidR="00D029BE">
        <w:t xml:space="preserve">Hare’s </w:t>
      </w:r>
      <w:r w:rsidR="00C37A25">
        <w:t xml:space="preserve">conditions </w:t>
      </w:r>
      <w:r w:rsidR="003C6DF9">
        <w:t xml:space="preserve">for </w:t>
      </w:r>
      <w:r w:rsidR="00D029BE">
        <w:t xml:space="preserve">thinking critically—that is, for </w:t>
      </w:r>
      <w:r w:rsidR="00160CBA">
        <w:t xml:space="preserve">doing anything other than what </w:t>
      </w:r>
      <w:r w:rsidR="00C37A25">
        <w:t xml:space="preserve">the </w:t>
      </w:r>
      <w:r w:rsidR="003C6DF9">
        <w:t>ILS rules</w:t>
      </w:r>
      <w:r w:rsidR="00160CBA">
        <w:t xml:space="preserve"> recommend</w:t>
      </w:r>
      <w:r w:rsidR="00C37A25">
        <w:t xml:space="preserve">. </w:t>
      </w:r>
      <w:r w:rsidR="00160CBA">
        <w:t xml:space="preserve">Hare’s </w:t>
      </w:r>
      <w:r w:rsidR="003C6DF9">
        <w:t xml:space="preserve">conditions </w:t>
      </w:r>
      <w:r w:rsidR="00160CBA">
        <w:t xml:space="preserve">include having </w:t>
      </w:r>
      <w:r w:rsidR="00C37A25">
        <w:t xml:space="preserve">all of the </w:t>
      </w:r>
      <w:r w:rsidR="003C6DF9">
        <w:t xml:space="preserve">relevant </w:t>
      </w:r>
      <w:r w:rsidR="00C37A25">
        <w:t xml:space="preserve">facts, </w:t>
      </w:r>
      <w:r w:rsidR="003C6DF9">
        <w:t>understand</w:t>
      </w:r>
      <w:r w:rsidR="00160CBA">
        <w:t>ing</w:t>
      </w:r>
      <w:r w:rsidR="003C6DF9">
        <w:t xml:space="preserve"> </w:t>
      </w:r>
      <w:r w:rsidR="00C37A25">
        <w:t xml:space="preserve">the </w:t>
      </w:r>
      <w:r w:rsidR="003C6DF9">
        <w:t xml:space="preserve">probabilities of various alternative </w:t>
      </w:r>
      <w:r w:rsidR="00C37A25">
        <w:t>outcomes of</w:t>
      </w:r>
      <w:r w:rsidR="003C6DF9">
        <w:t xml:space="preserve"> each course of action open to us</w:t>
      </w:r>
      <w:r w:rsidR="00C37A25">
        <w:t xml:space="preserve">, </w:t>
      </w:r>
      <w:r w:rsidR="00160CBA">
        <w:t xml:space="preserve">and being able, archangel-like, </w:t>
      </w:r>
      <w:r w:rsidR="003C6DF9">
        <w:t xml:space="preserve">to imaginatively experience all of the repercussions on each individual potentially affected by our decision. </w:t>
      </w:r>
      <w:r w:rsidR="00160CBA">
        <w:t xml:space="preserve">The </w:t>
      </w:r>
      <w:r w:rsidR="00215E6B">
        <w:t xml:space="preserve">critics of utilitarianism </w:t>
      </w:r>
      <w:r w:rsidR="00160CBA">
        <w:t>have not presented thought experiments that satisfy these requirements.</w:t>
      </w:r>
      <w:r w:rsidR="007A7917">
        <w:t xml:space="preserve"> </w:t>
      </w:r>
      <w:r w:rsidR="00F17585">
        <w:t>Therefore, a</w:t>
      </w:r>
      <w:r w:rsidR="00C37A25">
        <w:t xml:space="preserve">s Varner shows, </w:t>
      </w:r>
      <w:r w:rsidR="009F06B2">
        <w:t xml:space="preserve">should </w:t>
      </w:r>
      <w:r w:rsidR="00D62D65">
        <w:t xml:space="preserve">we </w:t>
      </w:r>
      <w:r w:rsidR="009F06B2">
        <w:t xml:space="preserve">ever be faced with </w:t>
      </w:r>
      <w:r w:rsidR="00B70FF2">
        <w:t>the decision</w:t>
      </w:r>
      <w:r w:rsidR="007A7917">
        <w:t>, incredibly,</w:t>
      </w:r>
      <w:r w:rsidR="00160CBA">
        <w:t xml:space="preserve"> to kill </w:t>
      </w:r>
      <w:r w:rsidR="00D6664A">
        <w:t xml:space="preserve">one man </w:t>
      </w:r>
      <w:r w:rsidR="00B70FF2">
        <w:t xml:space="preserve">in order to </w:t>
      </w:r>
      <w:r w:rsidR="00160CBA">
        <w:t xml:space="preserve">save </w:t>
      </w:r>
      <w:r w:rsidR="00D6664A">
        <w:t>nineteen others</w:t>
      </w:r>
      <w:r w:rsidR="00B70FF2">
        <w:t xml:space="preserve">, </w:t>
      </w:r>
      <w:r w:rsidR="009F06B2">
        <w:t>we</w:t>
      </w:r>
      <w:r w:rsidR="00160CBA">
        <w:t xml:space="preserve"> ought</w:t>
      </w:r>
      <w:r w:rsidR="009F06B2">
        <w:t xml:space="preserve"> </w:t>
      </w:r>
      <w:r w:rsidR="00160CBA">
        <w:t xml:space="preserve">to </w:t>
      </w:r>
      <w:r w:rsidR="00D62D65">
        <w:t xml:space="preserve">rely on </w:t>
      </w:r>
      <w:r w:rsidR="00160CBA">
        <w:t xml:space="preserve">the relevant </w:t>
      </w:r>
      <w:r w:rsidR="007A7917">
        <w:t>ILS r</w:t>
      </w:r>
      <w:r w:rsidR="00160CBA">
        <w:t xml:space="preserve">ule </w:t>
      </w:r>
      <w:r w:rsidR="00C37A25">
        <w:t xml:space="preserve">and </w:t>
      </w:r>
      <w:r w:rsidR="00C37A25" w:rsidRPr="00C37A25">
        <w:rPr>
          <w:i/>
        </w:rPr>
        <w:t>not</w:t>
      </w:r>
      <w:r w:rsidR="00C37A25">
        <w:t xml:space="preserve"> </w:t>
      </w:r>
      <w:r w:rsidR="007A7917">
        <w:t xml:space="preserve">kill the innocent </w:t>
      </w:r>
      <w:r w:rsidR="00160CBA">
        <w:t xml:space="preserve">because </w:t>
      </w:r>
      <w:r w:rsidR="00B70FF2">
        <w:t xml:space="preserve">we </w:t>
      </w:r>
      <w:r w:rsidR="00160CBA">
        <w:t xml:space="preserve">lack the information, time, and objectivity required to </w:t>
      </w:r>
      <w:r w:rsidR="001149E4">
        <w:t xml:space="preserve">calculate </w:t>
      </w:r>
      <w:r w:rsidR="007A7917">
        <w:t xml:space="preserve">the </w:t>
      </w:r>
      <w:r w:rsidR="00932EB1">
        <w:t xml:space="preserve">relevant </w:t>
      </w:r>
      <w:r w:rsidR="00085F6B">
        <w:t xml:space="preserve">facts, </w:t>
      </w:r>
      <w:r w:rsidR="007A7917">
        <w:t>utilities</w:t>
      </w:r>
      <w:r w:rsidR="00085F6B">
        <w:t>, and probabilities</w:t>
      </w:r>
      <w:r w:rsidR="00C37A25">
        <w:t>.</w:t>
      </w:r>
    </w:p>
    <w:p w:rsidR="004843DA" w:rsidRDefault="001149E4" w:rsidP="004843DA">
      <w:pPr>
        <w:ind w:left="0"/>
      </w:pPr>
      <w:r>
        <w:t xml:space="preserve">In Part II, Varner </w:t>
      </w:r>
      <w:r w:rsidR="00002335">
        <w:t xml:space="preserve">contends that </w:t>
      </w:r>
      <w:r>
        <w:t xml:space="preserve">persons are individuals with </w:t>
      </w:r>
      <w:r w:rsidR="00923B80">
        <w:t xml:space="preserve">autonoetic consciousness (which he acknowledges some animals have) </w:t>
      </w:r>
      <w:r w:rsidR="00923B80" w:rsidRPr="00923B80">
        <w:rPr>
          <w:i/>
        </w:rPr>
        <w:t>and</w:t>
      </w:r>
      <w:r w:rsidR="00932EB1">
        <w:t xml:space="preserve"> </w:t>
      </w:r>
      <w:r>
        <w:t xml:space="preserve">a </w:t>
      </w:r>
      <w:r w:rsidR="00932EB1">
        <w:t>robust biographical sense of self</w:t>
      </w:r>
      <w:r w:rsidR="00923B80">
        <w:t xml:space="preserve"> (which he denies that any animals have)</w:t>
      </w:r>
      <w:r>
        <w:t xml:space="preserve">. He </w:t>
      </w:r>
      <w:r w:rsidR="00002335">
        <w:t xml:space="preserve">contends that </w:t>
      </w:r>
      <w:r>
        <w:t xml:space="preserve">the metaphysical </w:t>
      </w:r>
      <w:r w:rsidR="00932EB1">
        <w:t xml:space="preserve">status of the self </w:t>
      </w:r>
      <w:r w:rsidR="00002335">
        <w:t xml:space="preserve">is </w:t>
      </w:r>
      <w:r w:rsidR="00932EB1">
        <w:t xml:space="preserve">temporal. Personal identity inevitably has </w:t>
      </w:r>
      <w:r>
        <w:t>narrative structure</w:t>
      </w:r>
      <w:r w:rsidR="00932EB1">
        <w:t xml:space="preserve">: memories of the past provide the perspective that gives each of us our own unique set of </w:t>
      </w:r>
      <w:r w:rsidR="0024670C">
        <w:t xml:space="preserve">anticipations, choices, </w:t>
      </w:r>
      <w:r w:rsidR="00932EB1">
        <w:t xml:space="preserve">and goals for the future. </w:t>
      </w:r>
      <w:r>
        <w:t>Surveying the literature on animal behavior and physiology, Varner finds no empirical evidence to support the claim that nonhuman animals are persons</w:t>
      </w:r>
      <w:r w:rsidR="00F752D9">
        <w:t xml:space="preserve"> with narrative identities and a sense of what the good life is for them</w:t>
      </w:r>
      <w:r>
        <w:t xml:space="preserve">. But, on the other hand, Varner </w:t>
      </w:r>
      <w:r w:rsidR="00D66300">
        <w:t xml:space="preserve">does not think </w:t>
      </w:r>
      <w:r>
        <w:t xml:space="preserve">that </w:t>
      </w:r>
      <w:r w:rsidR="00D66300">
        <w:t xml:space="preserve">all </w:t>
      </w:r>
      <w:r>
        <w:t xml:space="preserve">animals </w:t>
      </w:r>
      <w:r w:rsidR="00D66300">
        <w:t>are “</w:t>
      </w:r>
      <w:r w:rsidR="0024670C">
        <w:t>merely sentient</w:t>
      </w:r>
      <w:r w:rsidR="00D66300">
        <w:t xml:space="preserve">” </w:t>
      </w:r>
      <w:r w:rsidR="0024670C">
        <w:t xml:space="preserve">and have </w:t>
      </w:r>
      <w:r w:rsidR="00D66300">
        <w:t>on</w:t>
      </w:r>
      <w:r w:rsidR="0024670C">
        <w:t xml:space="preserve">ly fleeting pains and pleasures that are confined to </w:t>
      </w:r>
      <w:r w:rsidR="00D66300">
        <w:t>the present</w:t>
      </w:r>
      <w:r w:rsidR="0024670C">
        <w:t xml:space="preserve"> moment</w:t>
      </w:r>
      <w:r w:rsidR="00D66300">
        <w:t xml:space="preserve">. To the contrary, he argues that </w:t>
      </w:r>
      <w:r w:rsidR="00923B80">
        <w:t xml:space="preserve">there is evidence of autonoetic consciousness in some </w:t>
      </w:r>
      <w:r w:rsidR="0024670C">
        <w:t>mammals and some birds</w:t>
      </w:r>
      <w:r w:rsidR="00923B80">
        <w:t xml:space="preserve">, </w:t>
      </w:r>
      <w:r w:rsidR="0024670C">
        <w:t xml:space="preserve">and </w:t>
      </w:r>
      <w:r w:rsidR="008A4418">
        <w:t xml:space="preserve">he </w:t>
      </w:r>
      <w:r w:rsidR="00923B80">
        <w:t xml:space="preserve">allows that </w:t>
      </w:r>
      <w:r w:rsidR="00856C63">
        <w:t>future research might provide</w:t>
      </w:r>
      <w:r w:rsidR="00923B80">
        <w:t xml:space="preserve"> evidence for autonoetic consciousness in a broader range of animals</w:t>
      </w:r>
      <w:r w:rsidR="00F64B45">
        <w:t xml:space="preserve">, </w:t>
      </w:r>
      <w:r w:rsidR="0077479C">
        <w:t>a</w:t>
      </w:r>
      <w:r w:rsidR="002A4E8B">
        <w:t xml:space="preserve">nimals </w:t>
      </w:r>
      <w:r w:rsidR="008A4418">
        <w:t xml:space="preserve">he </w:t>
      </w:r>
      <w:r w:rsidR="00F64B45">
        <w:t xml:space="preserve">deems </w:t>
      </w:r>
      <w:r w:rsidR="008A4418">
        <w:t>near-persons</w:t>
      </w:r>
      <w:r w:rsidR="0077479C">
        <w:t xml:space="preserve">. </w:t>
      </w:r>
      <w:r w:rsidR="00F64B45">
        <w:t xml:space="preserve">Varner </w:t>
      </w:r>
      <w:r w:rsidR="002A4E8B">
        <w:t xml:space="preserve">does not think there is good evidence that our pet dogs and cats </w:t>
      </w:r>
      <w:r w:rsidR="00F64B45">
        <w:t xml:space="preserve">qualify, </w:t>
      </w:r>
      <w:r w:rsidR="002A4E8B">
        <w:t>but he argues</w:t>
      </w:r>
      <w:r w:rsidR="0077479C">
        <w:t xml:space="preserve"> nevertheless</w:t>
      </w:r>
      <w:r w:rsidR="002A4E8B">
        <w:t xml:space="preserve"> that </w:t>
      </w:r>
      <w:r w:rsidR="0077479C">
        <w:t xml:space="preserve">we should think of </w:t>
      </w:r>
      <w:r w:rsidR="00F64B45">
        <w:t xml:space="preserve">companion animals </w:t>
      </w:r>
      <w:r w:rsidR="0077479C">
        <w:t xml:space="preserve">as near-persons. And he holds that </w:t>
      </w:r>
      <w:r w:rsidR="00F64B45">
        <w:t xml:space="preserve">we should treat </w:t>
      </w:r>
      <w:r w:rsidR="0077479C">
        <w:t>some near-persons as not-replaceable.</w:t>
      </w:r>
      <w:r w:rsidR="008A4418">
        <w:rPr>
          <w:color w:val="auto"/>
        </w:rPr>
        <w:t xml:space="preserve"> </w:t>
      </w:r>
    </w:p>
    <w:p w:rsidR="00B17DE0" w:rsidRDefault="00F64B45" w:rsidP="00D62D65">
      <w:pPr>
        <w:ind w:left="0"/>
      </w:pPr>
      <w:r>
        <w:t>In Part III, Varner</w:t>
      </w:r>
      <w:r w:rsidR="00056D8C">
        <w:t xml:space="preserve"> begins to lay out </w:t>
      </w:r>
      <w:r>
        <w:t xml:space="preserve">some of the social </w:t>
      </w:r>
      <w:r w:rsidR="00056D8C">
        <w:t>implications of his</w:t>
      </w:r>
      <w:r w:rsidR="00B17DE0">
        <w:t xml:space="preserve"> </w:t>
      </w:r>
      <w:r w:rsidR="00056D8C">
        <w:t>views</w:t>
      </w:r>
      <w:r w:rsidR="00056D8C" w:rsidRPr="00B16C10">
        <w:rPr>
          <w:color w:val="auto"/>
        </w:rPr>
        <w:t xml:space="preserve">. </w:t>
      </w:r>
      <w:r>
        <w:rPr>
          <w:color w:val="auto"/>
        </w:rPr>
        <w:t>C</w:t>
      </w:r>
      <w:r w:rsidR="006E0193">
        <w:rPr>
          <w:color w:val="auto"/>
        </w:rPr>
        <w:t>onvinced</w:t>
      </w:r>
      <w:r w:rsidR="009B0E12" w:rsidRPr="00B16C10">
        <w:rPr>
          <w:color w:val="auto"/>
        </w:rPr>
        <w:t xml:space="preserve"> </w:t>
      </w:r>
      <w:r>
        <w:rPr>
          <w:color w:val="auto"/>
        </w:rPr>
        <w:t xml:space="preserve">that </w:t>
      </w:r>
      <w:r w:rsidR="00B17DE0">
        <w:t xml:space="preserve">societies </w:t>
      </w:r>
      <w:r>
        <w:t xml:space="preserve">normally do </w:t>
      </w:r>
      <w:r w:rsidR="009B0E12">
        <w:t xml:space="preserve">not </w:t>
      </w:r>
      <w:r w:rsidR="0093220D">
        <w:t xml:space="preserve">(and therefore probably should not) </w:t>
      </w:r>
      <w:r w:rsidR="00B17DE0">
        <w:t xml:space="preserve">change </w:t>
      </w:r>
      <w:r>
        <w:t xml:space="preserve">their </w:t>
      </w:r>
      <w:r w:rsidR="00737D61">
        <w:t xml:space="preserve">ILS rules </w:t>
      </w:r>
      <w:r w:rsidR="00B17DE0">
        <w:t>qu</w:t>
      </w:r>
      <w:r w:rsidR="00960BBC">
        <w:t xml:space="preserve">ickly, </w:t>
      </w:r>
      <w:r>
        <w:t xml:space="preserve">his </w:t>
      </w:r>
      <w:r w:rsidR="00D45657">
        <w:t xml:space="preserve">gradualist approach to </w:t>
      </w:r>
      <w:r w:rsidR="0093220D">
        <w:t xml:space="preserve">reforming </w:t>
      </w:r>
      <w:r w:rsidR="00D45657">
        <w:t xml:space="preserve">farms, zoos, and research labs will seem unduly restrained to </w:t>
      </w:r>
      <w:r w:rsidR="00227137">
        <w:t xml:space="preserve">less conservative </w:t>
      </w:r>
      <w:r w:rsidR="00D45657">
        <w:t>animal rights</w:t>
      </w:r>
      <w:r w:rsidR="0093220D">
        <w:t xml:space="preserve"> defenders</w:t>
      </w:r>
      <w:r w:rsidR="00014E21">
        <w:t xml:space="preserve">. </w:t>
      </w:r>
      <w:r w:rsidR="00D45657">
        <w:t xml:space="preserve">But </w:t>
      </w:r>
      <w:r w:rsidR="00CC0627">
        <w:t xml:space="preserve">his position </w:t>
      </w:r>
      <w:r w:rsidR="00A12BAA">
        <w:t xml:space="preserve">is </w:t>
      </w:r>
      <w:r w:rsidR="0093220D">
        <w:t xml:space="preserve">a </w:t>
      </w:r>
      <w:r w:rsidR="00A12BAA">
        <w:t>subtle</w:t>
      </w:r>
      <w:r w:rsidR="00765BBE">
        <w:t xml:space="preserve"> </w:t>
      </w:r>
      <w:r w:rsidR="0093220D">
        <w:t xml:space="preserve">one </w:t>
      </w:r>
      <w:r w:rsidR="00765BBE">
        <w:t xml:space="preserve">and </w:t>
      </w:r>
      <w:r w:rsidR="00227137">
        <w:t xml:space="preserve">will </w:t>
      </w:r>
      <w:r w:rsidR="00765BBE">
        <w:t>repay</w:t>
      </w:r>
      <w:r w:rsidR="00227137">
        <w:t xml:space="preserve"> </w:t>
      </w:r>
      <w:r w:rsidR="00765BBE">
        <w:t xml:space="preserve">careful </w:t>
      </w:r>
      <w:r w:rsidR="00D45657">
        <w:t xml:space="preserve">re-reading, </w:t>
      </w:r>
      <w:r w:rsidR="00227137">
        <w:t xml:space="preserve">in part </w:t>
      </w:r>
      <w:r w:rsidR="00D45657">
        <w:t xml:space="preserve">because </w:t>
      </w:r>
      <w:r w:rsidR="0093220D">
        <w:t xml:space="preserve">he seems to </w:t>
      </w:r>
      <w:r w:rsidR="00A12BAA">
        <w:t>ca</w:t>
      </w:r>
      <w:r w:rsidR="00D45657">
        <w:t>ll</w:t>
      </w:r>
      <w:r w:rsidR="0093220D">
        <w:t xml:space="preserve"> </w:t>
      </w:r>
      <w:r w:rsidR="00D45657">
        <w:t xml:space="preserve">for sweeping changes </w:t>
      </w:r>
      <w:r w:rsidR="00765BBE">
        <w:t xml:space="preserve">in </w:t>
      </w:r>
      <w:r w:rsidR="00A12BAA">
        <w:t xml:space="preserve">what we </w:t>
      </w:r>
      <w:r w:rsidR="00D45657">
        <w:t>teach and feed o</w:t>
      </w:r>
      <w:r w:rsidR="00A12BAA" w:rsidRPr="00CC0627">
        <w:t>ur children</w:t>
      </w:r>
      <w:r w:rsidR="00227137">
        <w:t xml:space="preserve"> </w:t>
      </w:r>
      <w:r w:rsidR="00A12BAA">
        <w:t xml:space="preserve">even as </w:t>
      </w:r>
      <w:r w:rsidR="00227137">
        <w:t xml:space="preserve">he is skeptical that </w:t>
      </w:r>
      <w:r w:rsidR="00CC0627">
        <w:t>dramatic revisions</w:t>
      </w:r>
      <w:r w:rsidR="00227137">
        <w:t xml:space="preserve"> are imminent.</w:t>
      </w:r>
    </w:p>
    <w:p w:rsidR="003502AE" w:rsidRDefault="00203F63" w:rsidP="00E50D47">
      <w:pPr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One criticism. </w:t>
      </w:r>
      <w:r w:rsidR="00002335">
        <w:rPr>
          <w:shd w:val="clear" w:color="auto" w:fill="FFFFFF"/>
        </w:rPr>
        <w:t xml:space="preserve">If </w:t>
      </w:r>
      <w:r w:rsidR="000D64F7">
        <w:rPr>
          <w:shd w:val="clear" w:color="auto" w:fill="FFFFFF"/>
        </w:rPr>
        <w:t xml:space="preserve">having a </w:t>
      </w:r>
      <w:r w:rsidR="00E576DF" w:rsidRPr="009C2713">
        <w:rPr>
          <w:shd w:val="clear" w:color="auto" w:fill="FFFFFF"/>
        </w:rPr>
        <w:t xml:space="preserve">biographical sense </w:t>
      </w:r>
      <w:r w:rsidR="000D64F7">
        <w:rPr>
          <w:shd w:val="clear" w:color="auto" w:fill="FFFFFF"/>
        </w:rPr>
        <w:t xml:space="preserve">of one's self </w:t>
      </w:r>
      <w:r w:rsidR="002309E2">
        <w:rPr>
          <w:shd w:val="clear" w:color="auto" w:fill="FFFFFF"/>
        </w:rPr>
        <w:t xml:space="preserve">means </w:t>
      </w:r>
      <w:r w:rsidR="009F76C4">
        <w:rPr>
          <w:shd w:val="clear" w:color="auto" w:fill="FFFFFF"/>
        </w:rPr>
        <w:t xml:space="preserve">having </w:t>
      </w:r>
      <w:r w:rsidR="002309E2">
        <w:rPr>
          <w:shd w:val="clear" w:color="auto" w:fill="FFFFFF"/>
        </w:rPr>
        <w:t xml:space="preserve">a narrative </w:t>
      </w:r>
      <w:r w:rsidR="00615D16">
        <w:rPr>
          <w:shd w:val="clear" w:color="auto" w:fill="FFFFFF"/>
        </w:rPr>
        <w:t>identity</w:t>
      </w:r>
      <w:r w:rsidR="00002335">
        <w:rPr>
          <w:shd w:val="clear" w:color="auto" w:fill="FFFFFF"/>
        </w:rPr>
        <w:t xml:space="preserve"> </w:t>
      </w:r>
      <w:r w:rsidR="002309E2">
        <w:rPr>
          <w:shd w:val="clear" w:color="auto" w:fill="FFFFFF"/>
        </w:rPr>
        <w:t xml:space="preserve">that connects one’s past memories and future anticipations, and </w:t>
      </w:r>
      <w:r w:rsidR="009F76C4">
        <w:rPr>
          <w:shd w:val="clear" w:color="auto" w:fill="FFFFFF"/>
        </w:rPr>
        <w:t xml:space="preserve">if narratives consist—as they do—of </w:t>
      </w:r>
      <w:r w:rsidR="00002335">
        <w:rPr>
          <w:shd w:val="clear" w:color="auto" w:fill="FFFFFF"/>
        </w:rPr>
        <w:t xml:space="preserve">sentences </w:t>
      </w:r>
      <w:r w:rsidR="009F76C4">
        <w:rPr>
          <w:shd w:val="clear" w:color="auto" w:fill="FFFFFF"/>
        </w:rPr>
        <w:t xml:space="preserve">expressing </w:t>
      </w:r>
      <w:r w:rsidR="00002335">
        <w:rPr>
          <w:shd w:val="clear" w:color="auto" w:fill="FFFFFF"/>
        </w:rPr>
        <w:t>plot</w:t>
      </w:r>
      <w:r w:rsidR="009F76C4">
        <w:rPr>
          <w:shd w:val="clear" w:color="auto" w:fill="FFFFFF"/>
        </w:rPr>
        <w:t>s</w:t>
      </w:r>
      <w:r w:rsidR="00002335">
        <w:rPr>
          <w:shd w:val="clear" w:color="auto" w:fill="FFFFFF"/>
        </w:rPr>
        <w:t>, character</w:t>
      </w:r>
      <w:r w:rsidR="009F76C4">
        <w:rPr>
          <w:shd w:val="clear" w:color="auto" w:fill="FFFFFF"/>
        </w:rPr>
        <w:t>s</w:t>
      </w:r>
      <w:r w:rsidR="00002335">
        <w:rPr>
          <w:shd w:val="clear" w:color="auto" w:fill="FFFFFF"/>
        </w:rPr>
        <w:t>, mood</w:t>
      </w:r>
      <w:r w:rsidR="009F76C4">
        <w:rPr>
          <w:shd w:val="clear" w:color="auto" w:fill="FFFFFF"/>
        </w:rPr>
        <w:t>s, and settings</w:t>
      </w:r>
      <w:r w:rsidR="00002335">
        <w:rPr>
          <w:shd w:val="clear" w:color="auto" w:fill="FFFFFF"/>
        </w:rPr>
        <w:t xml:space="preserve">, </w:t>
      </w:r>
      <w:r w:rsidR="000D64F7">
        <w:rPr>
          <w:shd w:val="clear" w:color="auto" w:fill="FFFFFF"/>
        </w:rPr>
        <w:t xml:space="preserve">then </w:t>
      </w:r>
      <w:r w:rsidR="009F76C4">
        <w:rPr>
          <w:shd w:val="clear" w:color="auto" w:fill="FFFFFF"/>
        </w:rPr>
        <w:t xml:space="preserve">having </w:t>
      </w:r>
      <w:r w:rsidR="00615D16">
        <w:rPr>
          <w:shd w:val="clear" w:color="auto" w:fill="FFFFFF"/>
        </w:rPr>
        <w:t xml:space="preserve">language </w:t>
      </w:r>
      <w:r w:rsidR="00002335">
        <w:rPr>
          <w:shd w:val="clear" w:color="auto" w:fill="FFFFFF"/>
        </w:rPr>
        <w:t xml:space="preserve">is </w:t>
      </w:r>
      <w:r w:rsidR="000D64F7">
        <w:rPr>
          <w:shd w:val="clear" w:color="auto" w:fill="FFFFFF"/>
        </w:rPr>
        <w:t>a necessary condition of personhood</w:t>
      </w:r>
      <w:r w:rsidR="00002335">
        <w:rPr>
          <w:shd w:val="clear" w:color="auto" w:fill="FFFFFF"/>
        </w:rPr>
        <w:t xml:space="preserve">. </w:t>
      </w:r>
      <w:r w:rsidR="00E576DF">
        <w:rPr>
          <w:shd w:val="clear" w:color="auto" w:fill="FFFFFF"/>
        </w:rPr>
        <w:t xml:space="preserve">I wonder, however, whether </w:t>
      </w:r>
      <w:r w:rsidR="009F76C4">
        <w:rPr>
          <w:shd w:val="clear" w:color="auto" w:fill="FFFFFF"/>
        </w:rPr>
        <w:t xml:space="preserve">an individual—human or not—couldn’t </w:t>
      </w:r>
      <w:r w:rsidR="00E576DF">
        <w:rPr>
          <w:shd w:val="clear" w:color="auto" w:fill="FFFFFF"/>
        </w:rPr>
        <w:t xml:space="preserve">be </w:t>
      </w:r>
      <w:r w:rsidR="00002335">
        <w:rPr>
          <w:shd w:val="clear" w:color="auto" w:fill="FFFFFF"/>
        </w:rPr>
        <w:t xml:space="preserve">at least </w:t>
      </w:r>
      <w:r w:rsidR="009F76C4">
        <w:rPr>
          <w:shd w:val="clear" w:color="auto" w:fill="FFFFFF"/>
        </w:rPr>
        <w:t xml:space="preserve">a </w:t>
      </w:r>
      <w:r w:rsidR="00615D16">
        <w:rPr>
          <w:shd w:val="clear" w:color="auto" w:fill="FFFFFF"/>
        </w:rPr>
        <w:t>near-</w:t>
      </w:r>
      <w:r w:rsidR="00E576DF">
        <w:rPr>
          <w:shd w:val="clear" w:color="auto" w:fill="FFFFFF"/>
        </w:rPr>
        <w:t>person</w:t>
      </w:r>
      <w:r w:rsidR="009F76C4">
        <w:rPr>
          <w:shd w:val="clear" w:color="auto" w:fill="FFFFFF"/>
        </w:rPr>
        <w:t xml:space="preserve"> </w:t>
      </w:r>
      <w:r w:rsidR="00E576DF">
        <w:rPr>
          <w:shd w:val="clear" w:color="auto" w:fill="FFFFFF"/>
        </w:rPr>
        <w:t xml:space="preserve">without language. </w:t>
      </w:r>
      <w:r w:rsidR="00615D16">
        <w:rPr>
          <w:shd w:val="clear" w:color="auto" w:fill="FFFFFF"/>
        </w:rPr>
        <w:t xml:space="preserve">Temple Grandin </w:t>
      </w:r>
      <w:r w:rsidR="00960BBC">
        <w:rPr>
          <w:shd w:val="clear" w:color="auto" w:fill="FFFFFF"/>
        </w:rPr>
        <w:t>(</w:t>
      </w:r>
      <w:r w:rsidR="00960BBC" w:rsidRPr="00960BBC">
        <w:rPr>
          <w:i/>
          <w:shd w:val="clear" w:color="auto" w:fill="FFFFFF"/>
        </w:rPr>
        <w:t>Thinking in Pictures</w:t>
      </w:r>
      <w:r w:rsidR="00960BBC">
        <w:rPr>
          <w:shd w:val="clear" w:color="auto" w:fill="FFFFFF"/>
        </w:rPr>
        <w:t xml:space="preserve">, Doubleday, 1995) </w:t>
      </w:r>
      <w:r w:rsidR="00615D16">
        <w:rPr>
          <w:shd w:val="clear" w:color="auto" w:fill="FFFFFF"/>
        </w:rPr>
        <w:t xml:space="preserve">claims </w:t>
      </w:r>
      <w:r w:rsidR="009F76C4">
        <w:rPr>
          <w:shd w:val="clear" w:color="auto" w:fill="FFFFFF"/>
        </w:rPr>
        <w:t xml:space="preserve">that she </w:t>
      </w:r>
      <w:r w:rsidR="00615D16">
        <w:rPr>
          <w:shd w:val="clear" w:color="auto" w:fill="FFFFFF"/>
        </w:rPr>
        <w:t>think</w:t>
      </w:r>
      <w:r w:rsidR="009F76C4">
        <w:rPr>
          <w:shd w:val="clear" w:color="auto" w:fill="FFFFFF"/>
        </w:rPr>
        <w:t>s</w:t>
      </w:r>
      <w:r w:rsidR="00615D16">
        <w:rPr>
          <w:shd w:val="clear" w:color="auto" w:fill="FFFFFF"/>
        </w:rPr>
        <w:t xml:space="preserve"> in pictures</w:t>
      </w:r>
      <w:r w:rsidR="006E6B1B">
        <w:rPr>
          <w:shd w:val="clear" w:color="auto" w:fill="FFFFFF"/>
        </w:rPr>
        <w:t>.</w:t>
      </w:r>
      <w:r w:rsidR="00615D16">
        <w:rPr>
          <w:shd w:val="clear" w:color="auto" w:fill="FFFFFF"/>
        </w:rPr>
        <w:t xml:space="preserve"> Amanda </w:t>
      </w:r>
      <w:proofErr w:type="spellStart"/>
      <w:r w:rsidR="00615D16">
        <w:rPr>
          <w:shd w:val="clear" w:color="auto" w:fill="FFFFFF"/>
        </w:rPr>
        <w:t>Baggs</w:t>
      </w:r>
      <w:proofErr w:type="spellEnd"/>
      <w:r w:rsidR="00615D16">
        <w:rPr>
          <w:shd w:val="clear" w:color="auto" w:fill="FFFFFF"/>
        </w:rPr>
        <w:t xml:space="preserve"> </w:t>
      </w:r>
      <w:r w:rsidR="00400B44">
        <w:rPr>
          <w:shd w:val="clear" w:color="auto" w:fill="FFFFFF"/>
        </w:rPr>
        <w:t>(“</w:t>
      </w:r>
      <w:r w:rsidR="00531F38">
        <w:rPr>
          <w:shd w:val="clear" w:color="auto" w:fill="FFFFFF"/>
        </w:rPr>
        <w:t xml:space="preserve">In My Language,” </w:t>
      </w:r>
      <w:hyperlink r:id="rId6" w:history="1">
        <w:r w:rsidR="00531F38" w:rsidRPr="00DB185B">
          <w:rPr>
            <w:rStyle w:val="Hyperlink"/>
            <w:shd w:val="clear" w:color="auto" w:fill="FFFFFF"/>
          </w:rPr>
          <w:t>http://www.youtube.com/watch?feature=player_embedded&amp;v=JnylM1hI2jc</w:t>
        </w:r>
      </w:hyperlink>
      <w:r w:rsidR="00531F38">
        <w:rPr>
          <w:shd w:val="clear" w:color="auto" w:fill="FFFFFF"/>
        </w:rPr>
        <w:t>, 2007)</w:t>
      </w:r>
      <w:r w:rsidR="00400B44">
        <w:rPr>
          <w:shd w:val="clear" w:color="auto" w:fill="FFFFFF"/>
        </w:rPr>
        <w:t xml:space="preserve"> </w:t>
      </w:r>
      <w:r w:rsidR="00531F38">
        <w:rPr>
          <w:shd w:val="clear" w:color="auto" w:fill="FFFFFF"/>
        </w:rPr>
        <w:t xml:space="preserve">hints </w:t>
      </w:r>
      <w:r w:rsidR="00615D16">
        <w:rPr>
          <w:shd w:val="clear" w:color="auto" w:fill="FFFFFF"/>
        </w:rPr>
        <w:t xml:space="preserve">that she thinks in rhythmic gestures and melodies. </w:t>
      </w:r>
      <w:r w:rsidR="009F76C4">
        <w:rPr>
          <w:shd w:val="clear" w:color="auto" w:fill="FFFFFF"/>
        </w:rPr>
        <w:t xml:space="preserve">Oliver Sacks </w:t>
      </w:r>
      <w:r w:rsidR="00531F38">
        <w:rPr>
          <w:shd w:val="clear" w:color="auto" w:fill="FFFFFF"/>
        </w:rPr>
        <w:t xml:space="preserve">(personal conversation, Nov. 13, 2008) </w:t>
      </w:r>
      <w:r w:rsidR="009F76C4">
        <w:rPr>
          <w:shd w:val="clear" w:color="auto" w:fill="FFFFFF"/>
        </w:rPr>
        <w:lastRenderedPageBreak/>
        <w:t xml:space="preserve">thinks we should take such claims seriously. </w:t>
      </w:r>
      <w:r w:rsidR="00703868">
        <w:rPr>
          <w:shd w:val="clear" w:color="auto" w:fill="FFFFFF"/>
        </w:rPr>
        <w:t xml:space="preserve">Suppose </w:t>
      </w:r>
      <w:r w:rsidR="009F76C4">
        <w:rPr>
          <w:shd w:val="clear" w:color="auto" w:fill="FFFFFF"/>
        </w:rPr>
        <w:t>organism</w:t>
      </w:r>
      <w:r w:rsidR="00190AE7">
        <w:rPr>
          <w:shd w:val="clear" w:color="auto" w:fill="FFFFFF"/>
        </w:rPr>
        <w:t>s</w:t>
      </w:r>
      <w:r w:rsidR="009F76C4">
        <w:rPr>
          <w:shd w:val="clear" w:color="auto" w:fill="FFFFFF"/>
        </w:rPr>
        <w:t xml:space="preserve"> can </w:t>
      </w:r>
      <w:r w:rsidR="00190AE7">
        <w:rPr>
          <w:shd w:val="clear" w:color="auto" w:fill="FFFFFF"/>
        </w:rPr>
        <w:t xml:space="preserve">wordlessly maintain </w:t>
      </w:r>
      <w:r w:rsidR="0093220D">
        <w:rPr>
          <w:shd w:val="clear" w:color="auto" w:fill="FFFFFF"/>
        </w:rPr>
        <w:t xml:space="preserve">a robust </w:t>
      </w:r>
      <w:r w:rsidR="00190AE7">
        <w:rPr>
          <w:shd w:val="clear" w:color="auto" w:fill="FFFFFF"/>
        </w:rPr>
        <w:t xml:space="preserve">narrative </w:t>
      </w:r>
      <w:r w:rsidR="0093220D">
        <w:rPr>
          <w:shd w:val="clear" w:color="auto" w:fill="FFFFFF"/>
        </w:rPr>
        <w:t xml:space="preserve">identity. If one can self-consciously </w:t>
      </w:r>
      <w:r w:rsidR="00B95F2D">
        <w:rPr>
          <w:shd w:val="clear" w:color="auto" w:fill="FFFFFF"/>
        </w:rPr>
        <w:t xml:space="preserve">remember the past and </w:t>
      </w:r>
      <w:r w:rsidR="00703868">
        <w:rPr>
          <w:shd w:val="clear" w:color="auto" w:fill="FFFFFF"/>
        </w:rPr>
        <w:t xml:space="preserve">configure </w:t>
      </w:r>
      <w:r w:rsidR="00B95F2D">
        <w:rPr>
          <w:shd w:val="clear" w:color="auto" w:fill="FFFFFF"/>
        </w:rPr>
        <w:t xml:space="preserve">the </w:t>
      </w:r>
      <w:r w:rsidR="0093220D">
        <w:rPr>
          <w:shd w:val="clear" w:color="auto" w:fill="FFFFFF"/>
        </w:rPr>
        <w:t xml:space="preserve">future by </w:t>
      </w:r>
      <w:r w:rsidR="009C1961">
        <w:rPr>
          <w:shd w:val="clear" w:color="auto" w:fill="FFFFFF"/>
        </w:rPr>
        <w:t xml:space="preserve">using </w:t>
      </w:r>
      <w:r w:rsidR="00531F38">
        <w:rPr>
          <w:shd w:val="clear" w:color="auto" w:fill="FFFFFF"/>
        </w:rPr>
        <w:t xml:space="preserve">pictures or </w:t>
      </w:r>
      <w:r w:rsidR="009C1961">
        <w:rPr>
          <w:shd w:val="clear" w:color="auto" w:fill="FFFFFF"/>
        </w:rPr>
        <w:t>music</w:t>
      </w:r>
      <w:r w:rsidR="0093220D">
        <w:rPr>
          <w:shd w:val="clear" w:color="auto" w:fill="FFFFFF"/>
        </w:rPr>
        <w:t xml:space="preserve"> then </w:t>
      </w:r>
      <w:r w:rsidR="007A2D31">
        <w:rPr>
          <w:shd w:val="clear" w:color="auto" w:fill="FFFFFF"/>
        </w:rPr>
        <w:t xml:space="preserve">we </w:t>
      </w:r>
      <w:r w:rsidR="0093220D">
        <w:rPr>
          <w:shd w:val="clear" w:color="auto" w:fill="FFFFFF"/>
        </w:rPr>
        <w:t xml:space="preserve">may have to </w:t>
      </w:r>
      <w:r w:rsidR="007A2D31">
        <w:rPr>
          <w:shd w:val="clear" w:color="auto" w:fill="FFFFFF"/>
        </w:rPr>
        <w:t xml:space="preserve">recognize alternatives to </w:t>
      </w:r>
      <w:r w:rsidR="0093220D">
        <w:rPr>
          <w:shd w:val="clear" w:color="auto" w:fill="FFFFFF"/>
        </w:rPr>
        <w:t xml:space="preserve">the usual </w:t>
      </w:r>
      <w:r w:rsidR="009C1961">
        <w:rPr>
          <w:shd w:val="clear" w:color="auto" w:fill="FFFFFF"/>
        </w:rPr>
        <w:t>bio</w:t>
      </w:r>
      <w:r w:rsidR="009C1961" w:rsidRPr="00BE450E">
        <w:rPr>
          <w:i/>
          <w:shd w:val="clear" w:color="auto" w:fill="FFFFFF"/>
        </w:rPr>
        <w:t>graphical</w:t>
      </w:r>
      <w:r w:rsidR="009C1961">
        <w:rPr>
          <w:shd w:val="clear" w:color="auto" w:fill="FFFFFF"/>
        </w:rPr>
        <w:t xml:space="preserve"> (from </w:t>
      </w:r>
      <w:proofErr w:type="spellStart"/>
      <w:r w:rsidR="009C1961" w:rsidRPr="008314CD">
        <w:rPr>
          <w:i/>
          <w:shd w:val="clear" w:color="auto" w:fill="FFFFFF"/>
        </w:rPr>
        <w:t>graphein</w:t>
      </w:r>
      <w:proofErr w:type="spellEnd"/>
      <w:r w:rsidR="009C1961">
        <w:rPr>
          <w:shd w:val="clear" w:color="auto" w:fill="FFFFFF"/>
        </w:rPr>
        <w:t xml:space="preserve">, or written) </w:t>
      </w:r>
      <w:r w:rsidR="00703868">
        <w:rPr>
          <w:shd w:val="clear" w:color="auto" w:fill="FFFFFF"/>
        </w:rPr>
        <w:t>sense of self</w:t>
      </w:r>
      <w:r w:rsidR="009C1961">
        <w:rPr>
          <w:shd w:val="clear" w:color="auto" w:fill="FFFFFF"/>
        </w:rPr>
        <w:t xml:space="preserve">. </w:t>
      </w:r>
      <w:proofErr w:type="spellStart"/>
      <w:r w:rsidR="00703868">
        <w:rPr>
          <w:shd w:val="clear" w:color="auto" w:fill="FFFFFF"/>
        </w:rPr>
        <w:t>N</w:t>
      </w:r>
      <w:r w:rsidR="007A2D31">
        <w:rPr>
          <w:shd w:val="clear" w:color="auto" w:fill="FFFFFF"/>
        </w:rPr>
        <w:t>eurally</w:t>
      </w:r>
      <w:proofErr w:type="spellEnd"/>
      <w:r w:rsidR="007A2D31">
        <w:rPr>
          <w:shd w:val="clear" w:color="auto" w:fill="FFFFFF"/>
        </w:rPr>
        <w:t xml:space="preserve"> diverse humans</w:t>
      </w:r>
      <w:r w:rsidR="00703868">
        <w:rPr>
          <w:shd w:val="clear" w:color="auto" w:fill="FFFFFF"/>
        </w:rPr>
        <w:t xml:space="preserve"> </w:t>
      </w:r>
      <w:r w:rsidR="009C1961">
        <w:rPr>
          <w:shd w:val="clear" w:color="auto" w:fill="FFFFFF"/>
        </w:rPr>
        <w:t xml:space="preserve">may </w:t>
      </w:r>
      <w:r w:rsidR="00703868">
        <w:rPr>
          <w:shd w:val="clear" w:color="auto" w:fill="FFFFFF"/>
        </w:rPr>
        <w:t xml:space="preserve">have </w:t>
      </w:r>
      <w:r w:rsidR="009C1961">
        <w:rPr>
          <w:shd w:val="clear" w:color="auto" w:fill="FFFFFF"/>
        </w:rPr>
        <w:t xml:space="preserve">radical congenital linguistic </w:t>
      </w:r>
      <w:r w:rsidR="00B95F2D">
        <w:rPr>
          <w:shd w:val="clear" w:color="auto" w:fill="FFFFFF"/>
        </w:rPr>
        <w:t>limitations (</w:t>
      </w:r>
      <w:r w:rsidR="00115D2B">
        <w:rPr>
          <w:shd w:val="clear" w:color="auto" w:fill="FFFFFF"/>
        </w:rPr>
        <w:t>limitation</w:t>
      </w:r>
      <w:r w:rsidR="00B95F2D">
        <w:rPr>
          <w:shd w:val="clear" w:color="auto" w:fill="FFFFFF"/>
        </w:rPr>
        <w:t xml:space="preserve">s, alas, that have earned them </w:t>
      </w:r>
      <w:r w:rsidR="00115D2B">
        <w:rPr>
          <w:shd w:val="clear" w:color="auto" w:fill="FFFFFF"/>
        </w:rPr>
        <w:t xml:space="preserve">the </w:t>
      </w:r>
      <w:r w:rsidR="00B95F2D">
        <w:rPr>
          <w:shd w:val="clear" w:color="auto" w:fill="FFFFFF"/>
        </w:rPr>
        <w:t xml:space="preserve">misleading and </w:t>
      </w:r>
      <w:r w:rsidR="00115D2B">
        <w:rPr>
          <w:shd w:val="clear" w:color="auto" w:fill="FFFFFF"/>
        </w:rPr>
        <w:t xml:space="preserve">unfortunate label </w:t>
      </w:r>
      <w:r w:rsidR="009C1961">
        <w:rPr>
          <w:shd w:val="clear" w:color="auto" w:fill="FFFFFF"/>
        </w:rPr>
        <w:t>“marginal</w:t>
      </w:r>
      <w:r w:rsidR="00115D2B">
        <w:rPr>
          <w:shd w:val="clear" w:color="auto" w:fill="FFFFFF"/>
        </w:rPr>
        <w:t xml:space="preserve"> human</w:t>
      </w:r>
      <w:r w:rsidR="009C1961">
        <w:rPr>
          <w:shd w:val="clear" w:color="auto" w:fill="FFFFFF"/>
        </w:rPr>
        <w:t>”</w:t>
      </w:r>
      <w:r w:rsidR="007A2D31">
        <w:rPr>
          <w:shd w:val="clear" w:color="auto" w:fill="FFFFFF"/>
        </w:rPr>
        <w:t xml:space="preserve"> in the literature</w:t>
      </w:r>
      <w:r w:rsidR="00B95F2D">
        <w:rPr>
          <w:shd w:val="clear" w:color="auto" w:fill="FFFFFF"/>
        </w:rPr>
        <w:t>)</w:t>
      </w:r>
      <w:r w:rsidR="002403DB">
        <w:rPr>
          <w:shd w:val="clear" w:color="auto" w:fill="FFFFFF"/>
        </w:rPr>
        <w:t xml:space="preserve">. </w:t>
      </w:r>
      <w:r w:rsidR="00B95F2D">
        <w:rPr>
          <w:shd w:val="clear" w:color="auto" w:fill="FFFFFF"/>
        </w:rPr>
        <w:t>I</w:t>
      </w:r>
      <w:r w:rsidR="00115D2B">
        <w:rPr>
          <w:shd w:val="clear" w:color="auto" w:fill="FFFFFF"/>
        </w:rPr>
        <w:t>f</w:t>
      </w:r>
      <w:r w:rsidR="00A517AF">
        <w:rPr>
          <w:shd w:val="clear" w:color="auto" w:fill="FFFFFF"/>
        </w:rPr>
        <w:t xml:space="preserve"> </w:t>
      </w:r>
      <w:r w:rsidR="00B95F2D">
        <w:rPr>
          <w:shd w:val="clear" w:color="auto" w:fill="FFFFFF"/>
        </w:rPr>
        <w:t xml:space="preserve">using </w:t>
      </w:r>
      <w:r w:rsidR="00A517AF">
        <w:rPr>
          <w:shd w:val="clear" w:color="auto" w:fill="FFFFFF"/>
        </w:rPr>
        <w:t xml:space="preserve">pictures, harmonies, </w:t>
      </w:r>
      <w:r w:rsidR="00115D2B">
        <w:rPr>
          <w:shd w:val="clear" w:color="auto" w:fill="FFFFFF"/>
        </w:rPr>
        <w:t xml:space="preserve">or dance </w:t>
      </w:r>
      <w:r w:rsidR="00B95F2D">
        <w:rPr>
          <w:shd w:val="clear" w:color="auto" w:fill="FFFFFF"/>
        </w:rPr>
        <w:t xml:space="preserve">one can </w:t>
      </w:r>
      <w:r w:rsidR="00A517AF">
        <w:rPr>
          <w:shd w:val="clear" w:color="auto" w:fill="FFFFFF"/>
        </w:rPr>
        <w:t>exercise autonomous thought, action</w:t>
      </w:r>
      <w:r w:rsidR="00115D2B">
        <w:rPr>
          <w:shd w:val="clear" w:color="auto" w:fill="FFFFFF"/>
        </w:rPr>
        <w:t>,</w:t>
      </w:r>
      <w:r w:rsidR="00A517AF">
        <w:rPr>
          <w:shd w:val="clear" w:color="auto" w:fill="FFFFFF"/>
        </w:rPr>
        <w:t xml:space="preserve"> and communication</w:t>
      </w:r>
      <w:r w:rsidR="00115D2B">
        <w:rPr>
          <w:shd w:val="clear" w:color="auto" w:fill="FFFFFF"/>
        </w:rPr>
        <w:t xml:space="preserve">, </w:t>
      </w:r>
      <w:r w:rsidR="00A517AF">
        <w:rPr>
          <w:shd w:val="clear" w:color="auto" w:fill="FFFFFF"/>
        </w:rPr>
        <w:t xml:space="preserve">then </w:t>
      </w:r>
      <w:proofErr w:type="spellStart"/>
      <w:r w:rsidR="00BE450E">
        <w:rPr>
          <w:shd w:val="clear" w:color="auto" w:fill="FFFFFF"/>
        </w:rPr>
        <w:t>bio</w:t>
      </w:r>
      <w:r w:rsidR="00BE450E" w:rsidRPr="00BE450E">
        <w:rPr>
          <w:i/>
          <w:shd w:val="clear" w:color="auto" w:fill="FFFFFF"/>
        </w:rPr>
        <w:t>pictorial</w:t>
      </w:r>
      <w:proofErr w:type="spellEnd"/>
      <w:r w:rsidR="00115D2B">
        <w:rPr>
          <w:shd w:val="clear" w:color="auto" w:fill="FFFFFF"/>
        </w:rPr>
        <w:t xml:space="preserve"> </w:t>
      </w:r>
      <w:r w:rsidR="00B95F2D">
        <w:rPr>
          <w:shd w:val="clear" w:color="auto" w:fill="FFFFFF"/>
        </w:rPr>
        <w:t xml:space="preserve">and </w:t>
      </w:r>
      <w:proofErr w:type="spellStart"/>
      <w:r w:rsidR="00BE450E">
        <w:rPr>
          <w:shd w:val="clear" w:color="auto" w:fill="FFFFFF"/>
        </w:rPr>
        <w:t>bio</w:t>
      </w:r>
      <w:r w:rsidR="00BE450E" w:rsidRPr="00BE450E">
        <w:rPr>
          <w:i/>
          <w:shd w:val="clear" w:color="auto" w:fill="FFFFFF"/>
        </w:rPr>
        <w:t>musical</w:t>
      </w:r>
      <w:proofErr w:type="spellEnd"/>
      <w:r w:rsidR="00115D2B">
        <w:rPr>
          <w:shd w:val="clear" w:color="auto" w:fill="FFFFFF"/>
        </w:rPr>
        <w:t xml:space="preserve"> sense</w:t>
      </w:r>
      <w:r w:rsidR="00A517AF">
        <w:rPr>
          <w:shd w:val="clear" w:color="auto" w:fill="FFFFFF"/>
        </w:rPr>
        <w:t>s</w:t>
      </w:r>
      <w:r w:rsidR="00115D2B">
        <w:rPr>
          <w:shd w:val="clear" w:color="auto" w:fill="FFFFFF"/>
        </w:rPr>
        <w:t xml:space="preserve"> of self</w:t>
      </w:r>
      <w:r w:rsidR="00B95F2D">
        <w:rPr>
          <w:shd w:val="clear" w:color="auto" w:fill="FFFFFF"/>
        </w:rPr>
        <w:t xml:space="preserve"> are alive and well within our species</w:t>
      </w:r>
      <w:r w:rsidR="00115D2B">
        <w:rPr>
          <w:shd w:val="clear" w:color="auto" w:fill="FFFFFF"/>
        </w:rPr>
        <w:t>.</w:t>
      </w:r>
      <w:r w:rsidR="009C1961">
        <w:rPr>
          <w:shd w:val="clear" w:color="auto" w:fill="FFFFFF"/>
        </w:rPr>
        <w:t xml:space="preserve"> </w:t>
      </w:r>
      <w:r w:rsidR="00115D2B">
        <w:rPr>
          <w:shd w:val="clear" w:color="auto" w:fill="FFFFFF"/>
        </w:rPr>
        <w:t xml:space="preserve">And if </w:t>
      </w:r>
      <w:r w:rsidR="000A5F07">
        <w:rPr>
          <w:shd w:val="clear" w:color="auto" w:fill="FFFFFF"/>
        </w:rPr>
        <w:t xml:space="preserve">we </w:t>
      </w:r>
      <w:r w:rsidR="00A517AF">
        <w:rPr>
          <w:shd w:val="clear" w:color="auto" w:fill="FFFFFF"/>
        </w:rPr>
        <w:t xml:space="preserve">can </w:t>
      </w:r>
      <w:r w:rsidR="00B95F2D">
        <w:rPr>
          <w:shd w:val="clear" w:color="auto" w:fill="FFFFFF"/>
        </w:rPr>
        <w:t xml:space="preserve">represent ourselves to ourselves using cognitive </w:t>
      </w:r>
      <w:r w:rsidR="00EF0CE8">
        <w:rPr>
          <w:shd w:val="clear" w:color="auto" w:fill="FFFFFF"/>
        </w:rPr>
        <w:t xml:space="preserve">resources </w:t>
      </w:r>
      <w:r w:rsidR="00B95F2D">
        <w:rPr>
          <w:shd w:val="clear" w:color="auto" w:fill="FFFFFF"/>
        </w:rPr>
        <w:t xml:space="preserve">other than </w:t>
      </w:r>
      <w:r w:rsidR="00A517AF">
        <w:rPr>
          <w:shd w:val="clear" w:color="auto" w:fill="FFFFFF"/>
        </w:rPr>
        <w:t xml:space="preserve">language, </w:t>
      </w:r>
      <w:r w:rsidR="002403DB">
        <w:rPr>
          <w:shd w:val="clear" w:color="auto" w:fill="FFFFFF"/>
        </w:rPr>
        <w:t xml:space="preserve">what </w:t>
      </w:r>
      <w:r w:rsidR="00EF0CE8">
        <w:rPr>
          <w:shd w:val="clear" w:color="auto" w:fill="FFFFFF"/>
        </w:rPr>
        <w:t xml:space="preserve">is to </w:t>
      </w:r>
      <w:r w:rsidR="002403DB">
        <w:rPr>
          <w:shd w:val="clear" w:color="auto" w:fill="FFFFFF"/>
        </w:rPr>
        <w:t>prevent</w:t>
      </w:r>
      <w:r w:rsidR="00EF0CE8">
        <w:rPr>
          <w:shd w:val="clear" w:color="auto" w:fill="FFFFFF"/>
        </w:rPr>
        <w:t xml:space="preserve"> </w:t>
      </w:r>
      <w:r w:rsidR="000A5F07">
        <w:rPr>
          <w:shd w:val="clear" w:color="auto" w:fill="FFFFFF"/>
        </w:rPr>
        <w:t xml:space="preserve">other </w:t>
      </w:r>
      <w:r w:rsidR="00A517AF">
        <w:rPr>
          <w:shd w:val="clear" w:color="auto" w:fill="FFFFFF"/>
        </w:rPr>
        <w:t xml:space="preserve">animals </w:t>
      </w:r>
      <w:r w:rsidR="002403DB">
        <w:rPr>
          <w:shd w:val="clear" w:color="auto" w:fill="FFFFFF"/>
        </w:rPr>
        <w:t xml:space="preserve">from </w:t>
      </w:r>
      <w:r w:rsidR="00A517AF">
        <w:rPr>
          <w:shd w:val="clear" w:color="auto" w:fill="FFFFFF"/>
        </w:rPr>
        <w:t>doing so</w:t>
      </w:r>
      <w:r w:rsidR="002403DB">
        <w:rPr>
          <w:shd w:val="clear" w:color="auto" w:fill="FFFFFF"/>
        </w:rPr>
        <w:t>?</w:t>
      </w:r>
      <w:r w:rsidR="00BE450E">
        <w:rPr>
          <w:shd w:val="clear" w:color="auto" w:fill="FFFFFF"/>
        </w:rPr>
        <w:t xml:space="preserve"> </w:t>
      </w:r>
    </w:p>
    <w:p w:rsidR="0095689E" w:rsidRDefault="00C42989" w:rsidP="009C2713">
      <w:pPr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If </w:t>
      </w:r>
      <w:r w:rsidR="009F3C86">
        <w:rPr>
          <w:shd w:val="clear" w:color="auto" w:fill="FFFFFF"/>
        </w:rPr>
        <w:t>Varner</w:t>
      </w:r>
      <w:r w:rsidR="00F3238F">
        <w:rPr>
          <w:shd w:val="clear" w:color="auto" w:fill="FFFFFF"/>
        </w:rPr>
        <w:t xml:space="preserve"> </w:t>
      </w:r>
      <w:r w:rsidR="003502AE">
        <w:rPr>
          <w:shd w:val="clear" w:color="auto" w:fill="FFFFFF"/>
        </w:rPr>
        <w:t xml:space="preserve">overestimates </w:t>
      </w:r>
      <w:r w:rsidR="00F3238F">
        <w:rPr>
          <w:shd w:val="clear" w:color="auto" w:fill="FFFFFF"/>
        </w:rPr>
        <w:t xml:space="preserve">the </w:t>
      </w:r>
      <w:r w:rsidR="003502AE">
        <w:rPr>
          <w:shd w:val="clear" w:color="auto" w:fill="FFFFFF"/>
        </w:rPr>
        <w:t>significance of the fact that animals lack syntax, grammar, and narrative, he is not alone. Few seem to have grasped the possibility that complex cognition and even self-consciousness might be present in the absence of language</w:t>
      </w:r>
      <w:r>
        <w:rPr>
          <w:shd w:val="clear" w:color="auto" w:fill="FFFFFF"/>
        </w:rPr>
        <w:t xml:space="preserve"> </w:t>
      </w:r>
      <w:r w:rsidR="003502AE">
        <w:rPr>
          <w:shd w:val="clear" w:color="auto" w:fill="FFFFFF"/>
        </w:rPr>
        <w:t xml:space="preserve">if other </w:t>
      </w:r>
      <w:r w:rsidR="0095689E">
        <w:rPr>
          <w:shd w:val="clear" w:color="auto" w:fill="FFFFFF"/>
        </w:rPr>
        <w:t xml:space="preserve">conceptual </w:t>
      </w:r>
      <w:r w:rsidR="003502AE">
        <w:rPr>
          <w:shd w:val="clear" w:color="auto" w:fill="FFFFFF"/>
        </w:rPr>
        <w:t xml:space="preserve">resources are available. So </w:t>
      </w:r>
      <w:r>
        <w:rPr>
          <w:shd w:val="clear" w:color="auto" w:fill="FFFFFF"/>
        </w:rPr>
        <w:t xml:space="preserve">a quarrel with </w:t>
      </w:r>
      <w:r w:rsidR="003502AE">
        <w:rPr>
          <w:shd w:val="clear" w:color="auto" w:fill="FFFFFF"/>
        </w:rPr>
        <w:t xml:space="preserve">Varner </w:t>
      </w:r>
      <w:r>
        <w:rPr>
          <w:shd w:val="clear" w:color="auto" w:fill="FFFFFF"/>
        </w:rPr>
        <w:t xml:space="preserve">on this point </w:t>
      </w:r>
      <w:r w:rsidR="003502AE">
        <w:rPr>
          <w:shd w:val="clear" w:color="auto" w:fill="FFFFFF"/>
        </w:rPr>
        <w:t xml:space="preserve">should </w:t>
      </w:r>
      <w:r>
        <w:rPr>
          <w:shd w:val="clear" w:color="auto" w:fill="FFFFFF"/>
        </w:rPr>
        <w:t xml:space="preserve">in no way </w:t>
      </w:r>
      <w:r w:rsidR="003502AE">
        <w:rPr>
          <w:shd w:val="clear" w:color="auto" w:fill="FFFFFF"/>
        </w:rPr>
        <w:t xml:space="preserve">diminish </w:t>
      </w:r>
      <w:r w:rsidR="00F3238F">
        <w:rPr>
          <w:shd w:val="clear" w:color="auto" w:fill="FFFFFF"/>
        </w:rPr>
        <w:t>esteem for his work</w:t>
      </w:r>
      <w:r w:rsidR="00523640">
        <w:rPr>
          <w:shd w:val="clear" w:color="auto" w:fill="FFFFFF"/>
        </w:rPr>
        <w:t>.</w:t>
      </w:r>
    </w:p>
    <w:p w:rsidR="00A61F95" w:rsidRDefault="0095689E" w:rsidP="009C2713">
      <w:pPr>
        <w:ind w:left="0"/>
      </w:pPr>
      <w:r>
        <w:rPr>
          <w:shd w:val="clear" w:color="auto" w:fill="FFFFFF"/>
        </w:rPr>
        <w:t xml:space="preserve">I look forward to </w:t>
      </w:r>
      <w:r w:rsidR="00C42989">
        <w:t>volume two</w:t>
      </w:r>
      <w:r>
        <w:t xml:space="preserve">. If it </w:t>
      </w:r>
      <w:r w:rsidR="009A3F4C">
        <w:t xml:space="preserve">is </w:t>
      </w:r>
      <w:r w:rsidR="009F3C86">
        <w:t xml:space="preserve">half as </w:t>
      </w:r>
      <w:r w:rsidR="009A3F4C">
        <w:t>successful as</w:t>
      </w:r>
      <w:r>
        <w:t xml:space="preserve"> this one</w:t>
      </w:r>
      <w:r w:rsidR="0033481C">
        <w:t xml:space="preserve">, </w:t>
      </w:r>
      <w:r w:rsidR="0094399D">
        <w:t xml:space="preserve">Varner will </w:t>
      </w:r>
      <w:r w:rsidR="00C42989">
        <w:t>plac</w:t>
      </w:r>
      <w:r>
        <w:t xml:space="preserve">e </w:t>
      </w:r>
      <w:r w:rsidR="009A3F4C">
        <w:t xml:space="preserve">animal welfare </w:t>
      </w:r>
      <w:r w:rsidR="0033481C">
        <w:t xml:space="preserve">concerns </w:t>
      </w:r>
      <w:r>
        <w:t xml:space="preserve">squarely </w:t>
      </w:r>
      <w:r w:rsidR="009C3EEB">
        <w:t xml:space="preserve">in the middle of </w:t>
      </w:r>
      <w:r w:rsidR="009A3F4C">
        <w:t xml:space="preserve">future </w:t>
      </w:r>
      <w:r w:rsidR="009C3EEB">
        <w:t xml:space="preserve">discussions </w:t>
      </w:r>
      <w:r w:rsidR="009A3F4C">
        <w:t xml:space="preserve">of </w:t>
      </w:r>
      <w:r>
        <w:t xml:space="preserve">sustainability, one more </w:t>
      </w:r>
      <w:r w:rsidR="0033481C">
        <w:t>remarkable achievement</w:t>
      </w:r>
      <w:r w:rsidR="0094399D">
        <w:t xml:space="preserve"> </w:t>
      </w:r>
      <w:r>
        <w:t xml:space="preserve">by this </w:t>
      </w:r>
      <w:r w:rsidR="0094399D">
        <w:t>gifted philosopher</w:t>
      </w:r>
      <w:r w:rsidR="009C3EEB">
        <w:t>.</w:t>
      </w:r>
    </w:p>
    <w:sectPr w:rsidR="00A61F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EC" w:rsidRDefault="001B4CEC" w:rsidP="00980D97">
      <w:pPr>
        <w:spacing w:after="0" w:line="240" w:lineRule="auto"/>
      </w:pPr>
      <w:r>
        <w:separator/>
      </w:r>
    </w:p>
  </w:endnote>
  <w:endnote w:type="continuationSeparator" w:id="0">
    <w:p w:rsidR="001B4CEC" w:rsidRDefault="001B4CEC" w:rsidP="009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935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D97" w:rsidRDefault="00980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D97" w:rsidRDefault="0098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EC" w:rsidRDefault="001B4CEC" w:rsidP="00980D97">
      <w:pPr>
        <w:spacing w:after="0" w:line="240" w:lineRule="auto"/>
      </w:pPr>
      <w:r>
        <w:separator/>
      </w:r>
    </w:p>
  </w:footnote>
  <w:footnote w:type="continuationSeparator" w:id="0">
    <w:p w:rsidR="001B4CEC" w:rsidRDefault="001B4CEC" w:rsidP="0098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B"/>
    <w:rsid w:val="00002335"/>
    <w:rsid w:val="000056D4"/>
    <w:rsid w:val="00014E21"/>
    <w:rsid w:val="000373AE"/>
    <w:rsid w:val="00056D8C"/>
    <w:rsid w:val="00075E90"/>
    <w:rsid w:val="000838E5"/>
    <w:rsid w:val="00085F6B"/>
    <w:rsid w:val="00092E60"/>
    <w:rsid w:val="000953A7"/>
    <w:rsid w:val="000A5F07"/>
    <w:rsid w:val="000D2678"/>
    <w:rsid w:val="000D64F7"/>
    <w:rsid w:val="000D7AAC"/>
    <w:rsid w:val="000F486E"/>
    <w:rsid w:val="00113F81"/>
    <w:rsid w:val="00114416"/>
    <w:rsid w:val="001149E4"/>
    <w:rsid w:val="00115D2B"/>
    <w:rsid w:val="00160CBA"/>
    <w:rsid w:val="001705F3"/>
    <w:rsid w:val="00171FEE"/>
    <w:rsid w:val="00190AE7"/>
    <w:rsid w:val="001A7B78"/>
    <w:rsid w:val="001B4CEC"/>
    <w:rsid w:val="001C1D40"/>
    <w:rsid w:val="00203F63"/>
    <w:rsid w:val="00215E6B"/>
    <w:rsid w:val="00227137"/>
    <w:rsid w:val="00227D83"/>
    <w:rsid w:val="002309E2"/>
    <w:rsid w:val="002403DB"/>
    <w:rsid w:val="0024670C"/>
    <w:rsid w:val="002A0E9C"/>
    <w:rsid w:val="002A4E8B"/>
    <w:rsid w:val="002A752C"/>
    <w:rsid w:val="002B2B43"/>
    <w:rsid w:val="002D75FB"/>
    <w:rsid w:val="002F17D6"/>
    <w:rsid w:val="002F4632"/>
    <w:rsid w:val="00322327"/>
    <w:rsid w:val="003302D2"/>
    <w:rsid w:val="0033481C"/>
    <w:rsid w:val="0033637C"/>
    <w:rsid w:val="003502AE"/>
    <w:rsid w:val="00363813"/>
    <w:rsid w:val="00370E66"/>
    <w:rsid w:val="00382F3F"/>
    <w:rsid w:val="00394958"/>
    <w:rsid w:val="003A0250"/>
    <w:rsid w:val="003C6DF9"/>
    <w:rsid w:val="00400B44"/>
    <w:rsid w:val="00403D1C"/>
    <w:rsid w:val="00412545"/>
    <w:rsid w:val="00434C6B"/>
    <w:rsid w:val="004566A6"/>
    <w:rsid w:val="004843DA"/>
    <w:rsid w:val="004A74E8"/>
    <w:rsid w:val="004E75A3"/>
    <w:rsid w:val="005112A7"/>
    <w:rsid w:val="00517F77"/>
    <w:rsid w:val="00523640"/>
    <w:rsid w:val="00531F38"/>
    <w:rsid w:val="005B37F9"/>
    <w:rsid w:val="005B39A9"/>
    <w:rsid w:val="005B3A4A"/>
    <w:rsid w:val="00610935"/>
    <w:rsid w:val="00615D16"/>
    <w:rsid w:val="00633DB8"/>
    <w:rsid w:val="00635C9B"/>
    <w:rsid w:val="0068588F"/>
    <w:rsid w:val="006B178D"/>
    <w:rsid w:val="006B5992"/>
    <w:rsid w:val="006B5F8E"/>
    <w:rsid w:val="006B686F"/>
    <w:rsid w:val="006E0193"/>
    <w:rsid w:val="006E6B1B"/>
    <w:rsid w:val="006F5D44"/>
    <w:rsid w:val="00703868"/>
    <w:rsid w:val="007353BB"/>
    <w:rsid w:val="0073568C"/>
    <w:rsid w:val="0073787F"/>
    <w:rsid w:val="00737D61"/>
    <w:rsid w:val="00753C18"/>
    <w:rsid w:val="00765BBE"/>
    <w:rsid w:val="0077479C"/>
    <w:rsid w:val="00793258"/>
    <w:rsid w:val="00796C15"/>
    <w:rsid w:val="007978A1"/>
    <w:rsid w:val="007A19E0"/>
    <w:rsid w:val="007A2D31"/>
    <w:rsid w:val="007A4AF9"/>
    <w:rsid w:val="007A7917"/>
    <w:rsid w:val="007D4933"/>
    <w:rsid w:val="007E28E9"/>
    <w:rsid w:val="00821690"/>
    <w:rsid w:val="00822C6C"/>
    <w:rsid w:val="00822E72"/>
    <w:rsid w:val="008314CD"/>
    <w:rsid w:val="00836DDC"/>
    <w:rsid w:val="00856C63"/>
    <w:rsid w:val="00874DA8"/>
    <w:rsid w:val="008A4418"/>
    <w:rsid w:val="008A67E0"/>
    <w:rsid w:val="0090097D"/>
    <w:rsid w:val="00904AA3"/>
    <w:rsid w:val="00916B6D"/>
    <w:rsid w:val="00923B80"/>
    <w:rsid w:val="0093220D"/>
    <w:rsid w:val="00932EB1"/>
    <w:rsid w:val="0094399D"/>
    <w:rsid w:val="009452C6"/>
    <w:rsid w:val="0095689E"/>
    <w:rsid w:val="00960BBC"/>
    <w:rsid w:val="00964D3B"/>
    <w:rsid w:val="00966667"/>
    <w:rsid w:val="00973E22"/>
    <w:rsid w:val="00980D97"/>
    <w:rsid w:val="009964CA"/>
    <w:rsid w:val="009A2C30"/>
    <w:rsid w:val="009A3F4C"/>
    <w:rsid w:val="009B0E12"/>
    <w:rsid w:val="009C1961"/>
    <w:rsid w:val="009C2713"/>
    <w:rsid w:val="009C3EEB"/>
    <w:rsid w:val="009D6785"/>
    <w:rsid w:val="009F06B2"/>
    <w:rsid w:val="009F3C86"/>
    <w:rsid w:val="009F76C4"/>
    <w:rsid w:val="00A12BAA"/>
    <w:rsid w:val="00A14724"/>
    <w:rsid w:val="00A175FB"/>
    <w:rsid w:val="00A517AF"/>
    <w:rsid w:val="00A61F95"/>
    <w:rsid w:val="00A70DD0"/>
    <w:rsid w:val="00A9312D"/>
    <w:rsid w:val="00AA3CE2"/>
    <w:rsid w:val="00AA487E"/>
    <w:rsid w:val="00AA7689"/>
    <w:rsid w:val="00AD1EB1"/>
    <w:rsid w:val="00AF4189"/>
    <w:rsid w:val="00B11837"/>
    <w:rsid w:val="00B16C10"/>
    <w:rsid w:val="00B17DE0"/>
    <w:rsid w:val="00B70FF2"/>
    <w:rsid w:val="00B95F2D"/>
    <w:rsid w:val="00BE450E"/>
    <w:rsid w:val="00BF14DE"/>
    <w:rsid w:val="00BF45F7"/>
    <w:rsid w:val="00C36E08"/>
    <w:rsid w:val="00C37A25"/>
    <w:rsid w:val="00C42989"/>
    <w:rsid w:val="00C60EB1"/>
    <w:rsid w:val="00C67190"/>
    <w:rsid w:val="00C70197"/>
    <w:rsid w:val="00C768BD"/>
    <w:rsid w:val="00C77177"/>
    <w:rsid w:val="00CA1542"/>
    <w:rsid w:val="00CC0627"/>
    <w:rsid w:val="00CD488E"/>
    <w:rsid w:val="00D029BE"/>
    <w:rsid w:val="00D148EE"/>
    <w:rsid w:val="00D15940"/>
    <w:rsid w:val="00D37798"/>
    <w:rsid w:val="00D40D13"/>
    <w:rsid w:val="00D45657"/>
    <w:rsid w:val="00D47720"/>
    <w:rsid w:val="00D56E1A"/>
    <w:rsid w:val="00D62D65"/>
    <w:rsid w:val="00D66300"/>
    <w:rsid w:val="00D6664A"/>
    <w:rsid w:val="00D746DA"/>
    <w:rsid w:val="00D74814"/>
    <w:rsid w:val="00D81597"/>
    <w:rsid w:val="00DB546D"/>
    <w:rsid w:val="00DC10B4"/>
    <w:rsid w:val="00DC43A8"/>
    <w:rsid w:val="00DE7F5D"/>
    <w:rsid w:val="00E24447"/>
    <w:rsid w:val="00E400D2"/>
    <w:rsid w:val="00E50D47"/>
    <w:rsid w:val="00E5218D"/>
    <w:rsid w:val="00E52789"/>
    <w:rsid w:val="00E576DF"/>
    <w:rsid w:val="00E6594D"/>
    <w:rsid w:val="00E94D64"/>
    <w:rsid w:val="00EC70D0"/>
    <w:rsid w:val="00ED07C3"/>
    <w:rsid w:val="00EF0CE8"/>
    <w:rsid w:val="00EF39E6"/>
    <w:rsid w:val="00F10917"/>
    <w:rsid w:val="00F17585"/>
    <w:rsid w:val="00F310F7"/>
    <w:rsid w:val="00F3238F"/>
    <w:rsid w:val="00F631B8"/>
    <w:rsid w:val="00F64B45"/>
    <w:rsid w:val="00F752D9"/>
    <w:rsid w:val="00F77449"/>
    <w:rsid w:val="00F8048C"/>
    <w:rsid w:val="00F9689C"/>
    <w:rsid w:val="00FA3226"/>
    <w:rsid w:val="00FA32D9"/>
    <w:rsid w:val="00FD1C07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9985"/>
  <w15:docId w15:val="{9D6126FD-5267-4B5F-BC31-684DDCB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1F95"/>
  </w:style>
  <w:style w:type="character" w:styleId="Hyperlink">
    <w:name w:val="Hyperlink"/>
    <w:basedOn w:val="DefaultParagraphFont"/>
    <w:uiPriority w:val="99"/>
    <w:unhideWhenUsed/>
    <w:rsid w:val="00A61F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97"/>
  </w:style>
  <w:style w:type="paragraph" w:styleId="Footer">
    <w:name w:val="footer"/>
    <w:basedOn w:val="Normal"/>
    <w:link w:val="FooterChar"/>
    <w:uiPriority w:val="99"/>
    <w:unhideWhenUsed/>
    <w:rsid w:val="0098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97"/>
  </w:style>
  <w:style w:type="paragraph" w:styleId="BalloonText">
    <w:name w:val="Balloon Text"/>
    <w:basedOn w:val="Normal"/>
    <w:link w:val="BalloonTextChar"/>
    <w:uiPriority w:val="99"/>
    <w:semiHidden/>
    <w:unhideWhenUsed/>
    <w:rsid w:val="0098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feature=player_embedded&amp;v=JnylM1hI2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Gary L Comstock</dc:creator>
  <cp:lastModifiedBy>Gary Comstock</cp:lastModifiedBy>
  <cp:revision>2</cp:revision>
  <cp:lastPrinted>2012-10-29T21:47:00Z</cp:lastPrinted>
  <dcterms:created xsi:type="dcterms:W3CDTF">2019-07-08T21:22:00Z</dcterms:created>
  <dcterms:modified xsi:type="dcterms:W3CDTF">2019-07-08T21:22:00Z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zotero-version="3.0.8"&gt;&lt;session id="8Vz2LkRZ"/&gt;&lt;style id="http://www.zotero.org/styles/harvard1" hasBibliography="1" bibliographyStyleHasBeenSet="0"/&gt;&lt;prefs&gt;&lt;pref name="fieldType" value="Field"/&gt;&lt;pref name="storeReferences" value="t</vt:lpwstr>
  </property>
  <property fmtid="{D5CDD505-2E9C-101B-9397-08002B2CF9AE}" pid="3" name="ZOTERO_PREF_2">
    <vt:lpwstr>rue"/&gt;&lt;pref name="noteType" value="0"/&gt;&lt;/prefs&gt;&lt;/data&gt;</vt:lpwstr>
  </property>
</Properties>
</file>